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天津市人民政府国有资产监督管理委员会2023年度部门决算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（1）根据市政府授权，依照有关法律、法规履行出资人职责，监管市政府出资的经营性国有资产和部分非经营性国有资产，加强国有资产的管理工作。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（2）指导推进国有企业改革和重组,深化国有企业内部改革，推进国有企业的现代企业制度建设，完善公司治理结构，推动国有经济布局和结构的战略性调整。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承担监督所监管企业、事业单位国有资产保值增值的责任。建立和完善国有资产保值增值指标体系，制定考核标准，通过统计和稽核等方式对所监管企事业单位国有资产保值增值情况进行监管；负责所监管企业工资分配管理工作，制定所监管企业负责人收入分配政策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通过法定程序对所监管企业、事业单位负责人提出任免建议、实施考核并根据其经营业绩进行奖惩，建立健全符合社会主义市场经济体制和现代企业制度要求的选人、用人机制，完善经营者激励和约束制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（5）依法对所监管企业的发展规划、重大投融资和产权变动等重大事项履行出资人职责。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（6）按照出资人职责，负责督促检查所监管企业贯彻落实国家安全生产方针政策及法律、法规、标准等工作。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（7）负责组织所监管企业上交国有资本收益，参与制定国有资本经营预算有关管理制度和办法，按照有关规定提出所监管企业国有资本经营预算建议草案，组织和监督所监管企业国有资本经营预决算的执行。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（8）依法监管企业国有产权交易市场，规范企业国有产权交易。</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（9）依照有关规定，代表市政府向所监管企业派出股东代表、董事，指导国有企业董事会建设工作。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（10）负责企业国有资产基础管理，起草企业国有资产管理的地方性法规、规章草案，制定有关制度，依法对区县企业国有资产管理工作进行指导和监督。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天津市人民政府国有资产监督管理委员会内设24个职能处室；下辖4个预算单位。纳入天津市人民政府国有资产监督管理委员会2023年度部门决算编制范围的单位包括：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1.天津市人民政府国有资产监督管理委员会本级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2.天津市国资系统老干部活动中心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3.天津城市建设管理职业技术学院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 天津市公用技师学院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中共天津市人民政府国有资产监督管理委员会委员会党校（天津市企业经营管理人才培训中心）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天津市人民政府国有资产监督管理委员会2023年度无空表。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天津市人民政府国有资产监督管理委员会2023年度收入、支出决算总计</w:t>
      </w:r>
      <w:r>
        <w:rPr>
          <w:rFonts w:hint="eastAsia" w:ascii="Times New Roman" w:hAnsi="Times New Roman" w:eastAsia="仿宋_GB2312" w:cs="仿宋_GB2312"/>
          <w:sz w:val="30"/>
          <w:szCs w:val="30"/>
          <w:highlight w:val="none"/>
          <w:lang w:eastAsia="zh-CN"/>
        </w:rPr>
        <w:t>7,346,778,219.74元，与2022年度相比，收、支总计各增加3,333,946,555.62元，增长83.08%，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：2023年安排的财政拨款项目收入支出增加。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7,309,255,800.19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增加3,346,251,679.41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2023年安排的财政拨款项目收入增加。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4,513,327,099.63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61.75</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585,612,800.00元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8.01%；</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2,093,610,000.00元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28.64%；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96,956,700.00元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1.33%；</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14,306,842.02元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5,442,358.54元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7,257,037,235.62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3,248,889,032.71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2023年安排的财政拨款项目支出增加。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274,190,099.25元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3.78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6,969,219,735.13元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占96.03%；</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上经营支出</w:t>
      </w:r>
      <w:r>
        <w:rPr>
          <w:rFonts w:hint="eastAsia" w:ascii="Times New Roman" w:hAnsi="Times New Roman" w:eastAsia="仿宋_GB2312" w:cs="仿宋_GB2312"/>
          <w:sz w:val="30"/>
          <w:szCs w:val="30"/>
          <w:highlight w:val="none"/>
          <w:lang w:eastAsia="zh-CN"/>
        </w:rPr>
        <w:t>13,627,401.24元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占0.19%。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天津市人民政府国有资产监督管理委员会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7,193,417,497.09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3,239,052,494.02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81.91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公共交通运营补助、其他国有资产监管、国有资本经营预算等方面收支增加。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计4,513,369,000.09元，占本年支出合计的62.19%，与2022年度相比，一般公共预算财政拨款支出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1,800,460,347.06元，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66.37%，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：公共交通运营补助、其他国有资产监管等方面支出增加。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4,513,369,000.09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2,961,532.00元，占0.07%；教育支出161,508,243.11元，占3.58%；社会保障和就业支出15,890,873.26元，占0.35%；卫生健康支出26,192,910.18元，占0.58%；城乡社区支出596,809,050.72元，占13.22%；交通运输支出1,300,000,000.00元，占28.8%；资源勘探工业信息等支出2,375,841,390.82元，占52.64%；住房保障支出34,165,000.00元，占0.76%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3,373,505,900.00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4,513,369,000.09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133.79%</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政府办公厅及相关机构事务（款）其他政府办公厅（室）及相关机构事务支出(项）年初预算为0元，追加预算为2,912,532.00元，支出决算为2,912,532.00元，决算数等于追加预算数的主要原因是年中追加退休人员抚恤金，年初未做预算。</w:t>
      </w:r>
    </w:p>
    <w:p>
      <w:pPr>
        <w:numPr>
          <w:ilvl w:val="0"/>
          <w:numId w:val="1"/>
        </w:num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其他一般公共服务支出（款）其他一般公共服务支出（项）年初预算为49,000.00元，支出决算为49,000.00元，完成年初预算的100%，决算数等于年初预算数，主要原因是用于事业单位的人员支出。</w:t>
      </w:r>
    </w:p>
    <w:p>
      <w:pPr>
        <w:numPr>
          <w:ilvl w:val="0"/>
          <w:numId w:val="1"/>
        </w:num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教育支出（类）职业教育（款）技校教育（项）年初预算为39,470,000.00 元，支出决算为40,210,096.64元，完成年初预算的101.87%，决算数大于年初预算数的主要原因是年中额外批复了项目资金，年初未做预算。</w:t>
      </w:r>
    </w:p>
    <w:p>
      <w:pPr>
        <w:numPr>
          <w:ilvl w:val="0"/>
          <w:numId w:val="1"/>
        </w:num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教育支出（类）职业教育（款）高等职业教育（项）年初预算为109,108,900.00元，支出决算为110,318,812.97元，完成年初预算的101.11%，决算数大于年初预算数的主要原因是年中额外批复了项目资金，年初未做预算。</w:t>
      </w:r>
    </w:p>
    <w:p>
      <w:pPr>
        <w:numPr>
          <w:ilvl w:val="0"/>
          <w:numId w:val="1"/>
        </w:num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教育支出（类）进修及培训（款）干部教育（项）年初预算为5,140,000.00元，支出决算为4,919,333.50元，完成年初预算的95.71%，决算数小于年初预算数的主要原因是在职人员减少导致经费减少。6.教育支出（类）其他教育支出（款）其他教育支出（项）年初预算为6,060,000.00元，支出决算为6,060,000.00元，完成年初预算的100%，决算数等于年初预算数的主要原因是收到解决退休教师待遇问题项目经费。</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10,796,000.00元，支出决算为10,618,558.46元，完成年初预算的98.36%，决算数小于年初预算数的主要原因是人员减少，相应支出减少。</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社会保障和就业支出（类）行政事业单位养老支出（款）机关事业单位职业年金缴费支出（项）年初预算为5,399,000.00元，支出决算为5,272,314.80元，完成年初预算的97.65%，决算数小于年初预算数的主要原因是人员减少，相应支出减少。</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9.卫生健康支出（类）行政事业单位医疗（款）行政单位医疗（项）年初预算为3,398,000.00元，支出决算为3,082,587.98元，完成年初预算的90.72%，决算数小于年初预算数的主要原因是人员减少，相应支出减少。</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10.卫生健康支出（类）行政事业单位医疗（款）事业单位医疗（项）年初预算为6,947,000.00元，支出决算为20,064,860.45元，完成年初预算的288.83%，决算数大于年初预算数的主要原因是追加离休人员医疗费。</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11.卫生健康支出（类）行政事业单位医疗（款）公务员医疗补助（项）年初预算为643,000元，支出决算为621,480.42元，完成年初预算的96.65%，决算数小于年初预算数的主要原因是人员减少，相应支出减少。</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12.卫生健康支出（类）行政事业单位医疗（款）其他行政事业单位医疗支出（项）年初预算为2,428,000.00元，支出决算为2,423,981.33元，完成年初预算的99.83%，决算数小于年初预算数的主要原因是人员减少，相应支出减少。</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13.城乡社区支出（类）城乡社区公共设施（款）其他城乡社区公共设施支出（项）年初预算为0元，追加预算为196,809,050.72元，支出决算为196,809,050.72元，决算数等于追加预算数的主要原因是执行中追加相关项目预算支出。</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14.城乡社区支出（类）城乡社区公共设施（款）其他城乡社区支出（项）年初预算为800,000,000元，支出决算为400,000,000元，完成年初预算的50%，决算数小于年初预算数的主要原因是按照实际财政拨款金额执行。</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15.交通运输支出（类）其他交通运输支出（款）公共交通运营补助（项）年初预算为0元，追加预算为1,300,000,000.00元，支出决算为1,300,000,000.00元，决算数等于追加预算数的主要原因是执行中追加相关项目预算支出。</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16.资源勘探工业信息等支出（类）国有资产监管（款）行政运行（项）年初预算为60,380,000元，支出决算为61,092,769.50元，完成年初预算的101.18%，决算数大于年初预算数的主要原因是追加人员经费等。</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17. 资源勘探工业信息等支出（类）国有资产监管（款）一般行政管理事务（项）年初预算为9,130,000元，支出决算为8,621,100.91元，完成年初预算的94.43%，决算数小于年初预算数的主要原因是是落实过紧日子要求，压减支出。</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18.资源勘探工业信息等支出（类）国有资产监管（款）机关服务（项）年初预算为6,067,000.00元，支出决算为5,641,520.41元，完成年初预算的92.99%，决算数小于年初预算数的主要原因是离退休干部人员减少，相应核减经费。</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19.资源勘探工业信息等支出（类）国有资产监管（款）其他国有资产监管支出（项）年初预算为2,308,486,000元，支出决算为2,300,486,000元，完成年初预算的99.65%，决算数小于年初预算数的主要原因是按照实际财政拨款金额执行。</w:t>
      </w:r>
    </w:p>
    <w:p>
      <w:pPr>
        <w:numPr>
          <w:ilvl w:val="0"/>
          <w:numId w:val="0"/>
        </w:numPr>
        <w:autoSpaceDE w:val="0"/>
        <w:autoSpaceDN w:val="0"/>
        <w:adjustRightInd w:val="0"/>
        <w:spacing w:line="600" w:lineRule="exact"/>
        <w:ind w:leftChars="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20.住房保障支出（类）保障性安居工程支出（款）其他保障性安居工程支出（项）年初预算为0元，追加预算为34,165,000元，支出决算为34,165,000元，决算数等于追加预算数的主要原因是追加的保障性租赁住房提升改造项目（配套基础设施）。</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天津市人民政府国有资产监督管理委员会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228,783,033.49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13,319,052.17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工作任务增加，相关支出增加。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199,122,061.61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其他对个人和家庭的补助等。</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29,660,971.88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办公费、印刷费、邮电费、差旅费、维修(护)费、会议费、培训费、公务接待费、劳务费、工会经费、福利费、公务用车运行维护费、其他交通费用、其他商品和服务支出、办公设备购置等。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天津市人民政府国有资产监督管理委员会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585,612,800.00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585,612,800.00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450,492,800.00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333.4%</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追加国有土地使用权出让收入安排的项目支出。</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lang w:eastAsia="zh-CN"/>
        </w:rPr>
        <w:t>天津市人民政府国有资产监督管理委员会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2,093,610,000.00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2,093,610,000.00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988,911,694.75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89.52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国有资本经营预算收入增加。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561,000.00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177,356.63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383,643.37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31.61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39,320.55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28.49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认真贯彻落实中央八项规定及实施细则精神，厉行节约，从严控制“三公”经费支出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2023年外事活动、公务活动得以恢复，支出相应增加。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380,000.00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56,579.52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323,420.48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14.89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56,579.52</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认真贯彻落实中央八项规定及实施细则精神，厉行节约，从严控制因公出国经费支出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2023年外事活动、公务活动得以恢复，支出相应增加。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104,751.11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35,248.89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74.82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8,554.97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7.55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认真贯彻落实中央八项规定及实施细则精神，厉行节约，从严控制</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104,751.11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35,248.89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74.82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8,554.97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7.55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认真贯彻落实中央八项规定及实施细则精神，厉行节约，从严控制</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13</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41,000.00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16,026.00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24,974.00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39.09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8,704.00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35.2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认真贯彻落实中央八项规定及实施细则精神，厉行节约，从严控制</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w:t>
      </w:r>
      <w:r>
        <w:rPr>
          <w:rFonts w:hint="eastAsia" w:ascii="Times New Roman" w:hAnsi="Times New Roman" w:eastAsia="仿宋_GB2312" w:cs="仿宋_GB2312"/>
          <w:sz w:val="30"/>
          <w:szCs w:val="30"/>
          <w:highlight w:val="none"/>
          <w:lang w:eastAsia="zh-CN"/>
        </w:rPr>
        <w:t>出。</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37</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293</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天津市人民政府国有资产监督管理委员会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6,550,992.98</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1,009,420.15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13.35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单位厉行勤俭节约，压缩日常公用经费支出。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天津市人民政府国有资产监督管理委员会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62,310,341.96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9,437,622.00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38,267,000.00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14,605,719.96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17,715,510.96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28.43%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15,021,110.96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24.11%</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46.21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91.44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天津市人民政府国有资产监督管理委员会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77</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74</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学院用教练车、教具车和公务车等。</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根据预算绩效管理要求，天津市人民政府国有资产监督管理委员会2023年度已对57个市级项目开展绩效自评，涉及金额6,699,166,321.17元，自评结果已随部门决算一并公开；本部门2023年度未开展部门评价。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天津市人民政府国有资产监督管理委员会不属于乡、镇、街级单位，不涉及公开2023年度教育、医疗卫生、社会保障和就业、住房保障、涉农补贴等民生支出情况。</w:t>
      </w:r>
      <w:bookmarkStart w:id="0" w:name="_GoBack"/>
      <w:bookmarkEnd w:id="0"/>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03E4E"/>
    <w:multiLevelType w:val="singleLevel"/>
    <w:tmpl w:val="1EF03E4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7BC30BA"/>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965162"/>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11</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2024-08-07T07:38:04Z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5BA6CEBF734940CFBE28B905F1316FB9_13</vt:lpwstr>
  </property>
</Properties>
</file>