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233ECF">
      <w:pPr>
        <w:autoSpaceDE w:val="0"/>
        <w:autoSpaceDN w:val="0"/>
        <w:adjustRightInd w:val="0"/>
        <w:jc w:val="center"/>
        <w:rPr>
          <w:rFonts w:ascii="Times New Roman" w:eastAsia="方正小标宋简体" w:hAnsi="Times New Roman" w:cs="方正小标宋简体"/>
          <w:kern w:val="0"/>
          <w:sz w:val="48"/>
          <w:szCs w:val="48"/>
          <w:lang w:val="zh-CN"/>
        </w:rPr>
      </w:pPr>
    </w:p>
    <w:p w:rsidR="00233ECF" w:rsidRDefault="00FC13AE">
      <w:pPr>
        <w:autoSpaceDE w:val="0"/>
        <w:autoSpaceDN w:val="0"/>
        <w:adjustRightInd w:val="0"/>
        <w:jc w:val="center"/>
        <w:rPr>
          <w:rFonts w:ascii="Times New Roman" w:eastAsia="方正小标宋简体" w:hAnsi="Times New Roman" w:cs="方正小标宋简体"/>
          <w:kern w:val="0"/>
          <w:sz w:val="48"/>
          <w:szCs w:val="48"/>
          <w:lang w:val="zh-CN"/>
        </w:rPr>
      </w:pPr>
      <w:r>
        <w:rPr>
          <w:rFonts w:ascii="Times New Roman" w:eastAsia="方正小标宋简体" w:hAnsi="Times New Roman" w:cs="方正小标宋简体" w:hint="eastAsia"/>
          <w:kern w:val="0"/>
          <w:sz w:val="48"/>
          <w:szCs w:val="48"/>
          <w:lang w:val="zh-CN"/>
        </w:rPr>
        <w:t>天津市公用技师学院</w:t>
      </w:r>
      <w:r>
        <w:rPr>
          <w:rFonts w:ascii="Times New Roman" w:eastAsia="方正小标宋简体" w:hAnsi="Times New Roman" w:cs="方正小标宋简体" w:hint="eastAsia"/>
          <w:kern w:val="0"/>
          <w:sz w:val="48"/>
          <w:szCs w:val="48"/>
          <w:lang w:val="zh-CN"/>
        </w:rPr>
        <w:t>2023</w:t>
      </w:r>
      <w:r>
        <w:rPr>
          <w:rFonts w:ascii="Times New Roman" w:eastAsia="方正小标宋简体" w:hAnsi="Times New Roman" w:cs="方正小标宋简体" w:hint="eastAsia"/>
          <w:kern w:val="0"/>
          <w:sz w:val="48"/>
          <w:szCs w:val="48"/>
          <w:lang w:val="zh-CN"/>
        </w:rPr>
        <w:t>年度部门决算</w:t>
      </w:r>
    </w:p>
    <w:p w:rsidR="00233ECF" w:rsidRDefault="00233ECF">
      <w:pPr>
        <w:autoSpaceDE w:val="0"/>
        <w:autoSpaceDN w:val="0"/>
        <w:adjustRightInd w:val="0"/>
        <w:spacing w:line="580" w:lineRule="exact"/>
        <w:jc w:val="center"/>
        <w:rPr>
          <w:rFonts w:ascii="Times New Roman" w:eastAsia="黑体" w:hAnsi="Times New Roman" w:cs="黑体"/>
          <w:sz w:val="30"/>
          <w:szCs w:val="30"/>
        </w:rPr>
      </w:pPr>
    </w:p>
    <w:p w:rsidR="00233ECF" w:rsidRDefault="00233ECF">
      <w:pPr>
        <w:autoSpaceDE w:val="0"/>
        <w:autoSpaceDN w:val="0"/>
        <w:adjustRightInd w:val="0"/>
        <w:spacing w:line="580" w:lineRule="exact"/>
        <w:jc w:val="center"/>
        <w:rPr>
          <w:rFonts w:ascii="Times New Roman" w:eastAsia="黑体" w:hAnsi="Times New Roman" w:cs="黑体"/>
          <w:sz w:val="30"/>
          <w:szCs w:val="30"/>
        </w:rPr>
      </w:pPr>
    </w:p>
    <w:p w:rsidR="00233ECF" w:rsidRDefault="00233ECF">
      <w:pPr>
        <w:autoSpaceDE w:val="0"/>
        <w:autoSpaceDN w:val="0"/>
        <w:adjustRightInd w:val="0"/>
        <w:spacing w:line="580" w:lineRule="exact"/>
        <w:jc w:val="center"/>
        <w:rPr>
          <w:rFonts w:ascii="Times New Roman" w:eastAsia="黑体" w:hAnsi="Times New Roman" w:cs="黑体"/>
          <w:sz w:val="30"/>
          <w:szCs w:val="30"/>
        </w:rPr>
      </w:pPr>
    </w:p>
    <w:p w:rsidR="00233ECF" w:rsidRDefault="00233ECF">
      <w:pPr>
        <w:autoSpaceDE w:val="0"/>
        <w:autoSpaceDN w:val="0"/>
        <w:adjustRightInd w:val="0"/>
        <w:spacing w:line="580" w:lineRule="exact"/>
        <w:jc w:val="center"/>
        <w:rPr>
          <w:rFonts w:ascii="Times New Roman" w:eastAsia="黑体" w:hAnsi="Times New Roman" w:cs="黑体"/>
          <w:sz w:val="30"/>
          <w:szCs w:val="30"/>
        </w:rPr>
      </w:pPr>
    </w:p>
    <w:p w:rsidR="00233ECF" w:rsidRDefault="00233ECF">
      <w:pPr>
        <w:autoSpaceDE w:val="0"/>
        <w:autoSpaceDN w:val="0"/>
        <w:adjustRightInd w:val="0"/>
        <w:spacing w:line="580" w:lineRule="exact"/>
        <w:jc w:val="center"/>
        <w:rPr>
          <w:rFonts w:ascii="Times New Roman" w:eastAsia="黑体" w:hAnsi="Times New Roman" w:cs="黑体"/>
          <w:sz w:val="30"/>
          <w:szCs w:val="30"/>
        </w:rPr>
      </w:pPr>
    </w:p>
    <w:p w:rsidR="00233ECF" w:rsidRDefault="00FC13AE">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sz w:val="30"/>
          <w:szCs w:val="30"/>
        </w:rPr>
        <w:br w:type="page"/>
      </w:r>
    </w:p>
    <w:p w:rsidR="00233ECF" w:rsidRDefault="00FC13AE">
      <w:pPr>
        <w:autoSpaceDE w:val="0"/>
        <w:autoSpaceDN w:val="0"/>
        <w:adjustRightInd w:val="0"/>
        <w:spacing w:line="600" w:lineRule="exact"/>
        <w:jc w:val="center"/>
        <w:rPr>
          <w:rFonts w:ascii="Times New Roman" w:eastAsia="黑体" w:hAnsi="Times New Roman" w:cs="黑体"/>
          <w:kern w:val="0"/>
          <w:sz w:val="44"/>
          <w:szCs w:val="44"/>
        </w:rPr>
      </w:pPr>
      <w:r>
        <w:rPr>
          <w:rFonts w:ascii="Times New Roman" w:eastAsia="黑体" w:hAnsi="Times New Roman" w:cs="黑体" w:hint="eastAsia"/>
          <w:kern w:val="0"/>
          <w:sz w:val="44"/>
          <w:szCs w:val="44"/>
        </w:rPr>
        <w:lastRenderedPageBreak/>
        <w:t>目</w:t>
      </w:r>
      <w:r>
        <w:rPr>
          <w:rFonts w:ascii="Times New Roman" w:eastAsia="黑体" w:hAnsi="Times New Roman" w:cs="黑体" w:hint="eastAsia"/>
          <w:kern w:val="0"/>
          <w:sz w:val="44"/>
          <w:szCs w:val="44"/>
        </w:rPr>
        <w:t xml:space="preserve">   </w:t>
      </w:r>
      <w:r>
        <w:rPr>
          <w:rFonts w:ascii="Times New Roman" w:eastAsia="黑体" w:hAnsi="Times New Roman" w:cs="黑体" w:hint="eastAsia"/>
          <w:kern w:val="0"/>
          <w:sz w:val="44"/>
          <w:szCs w:val="44"/>
        </w:rPr>
        <w:t>录</w:t>
      </w:r>
    </w:p>
    <w:p w:rsidR="00233ECF" w:rsidRDefault="00233ECF">
      <w:pPr>
        <w:autoSpaceDE w:val="0"/>
        <w:autoSpaceDN w:val="0"/>
        <w:adjustRightInd w:val="0"/>
        <w:spacing w:line="600" w:lineRule="exact"/>
        <w:jc w:val="left"/>
        <w:rPr>
          <w:rFonts w:ascii="Times New Roman" w:eastAsia="黑体" w:hAnsi="Times New Roman" w:cs="黑体"/>
          <w:kern w:val="0"/>
          <w:sz w:val="30"/>
          <w:szCs w:val="30"/>
        </w:rPr>
      </w:pPr>
    </w:p>
    <w:p w:rsidR="00233ECF" w:rsidRDefault="00FC13A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第一部分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rPr>
        <w:t>概</w:t>
      </w:r>
      <w:r>
        <w:rPr>
          <w:rFonts w:ascii="Times New Roman" w:eastAsia="方正小标宋简体" w:hAnsi="Times New Roman" w:cs="方正小标宋简体" w:hint="eastAsia"/>
          <w:kern w:val="0"/>
          <w:sz w:val="30"/>
          <w:szCs w:val="30"/>
        </w:rPr>
        <w:t xml:space="preserve"> </w:t>
      </w:r>
      <w:proofErr w:type="gramStart"/>
      <w:r>
        <w:rPr>
          <w:rFonts w:ascii="Times New Roman" w:eastAsia="方正小标宋简体" w:hAnsi="Times New Roman" w:cs="方正小标宋简体" w:hint="eastAsia"/>
          <w:kern w:val="0"/>
          <w:sz w:val="30"/>
          <w:szCs w:val="30"/>
        </w:rPr>
        <w:t>况</w:t>
      </w:r>
      <w:proofErr w:type="gramEnd"/>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一、主要职责</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二、机构设置</w:t>
      </w:r>
    </w:p>
    <w:p w:rsidR="00233ECF" w:rsidRDefault="00FC13A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t>第二部分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一、收入支出决算总表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二、收入决算表（按功能分类列示）</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三、收入决算表（按单位列示）</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五、财政拨款收入支出决算总表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七、一般公共预算财政拨款基本支出决算表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八、政府性基金预算财政拨款收入支出决算表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九、国有资本经营预算财政拨款收入支出决算表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十一、项目支出决算表</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十二、关于空表的说明</w:t>
      </w:r>
    </w:p>
    <w:p w:rsidR="00233ECF" w:rsidRDefault="00FC13A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rPr>
      </w:pPr>
      <w:r>
        <w:rPr>
          <w:rFonts w:ascii="Times New Roman" w:eastAsia="方正小标宋简体" w:hAnsi="Times New Roman" w:cs="方正小标宋简体" w:hint="eastAsia"/>
          <w:kern w:val="0"/>
          <w:sz w:val="30"/>
          <w:szCs w:val="30"/>
        </w:rPr>
        <w:lastRenderedPageBreak/>
        <w:t>第三部分</w:t>
      </w:r>
      <w:r>
        <w:rPr>
          <w:rFonts w:ascii="Times New Roman" w:eastAsia="方正小标宋简体" w:hAnsi="Times New Roman" w:cs="方正小标宋简体" w:hint="eastAsia"/>
          <w:kern w:val="0"/>
          <w:sz w:val="30"/>
          <w:szCs w:val="30"/>
        </w:rPr>
        <w:t xml:space="preserve">  2023</w:t>
      </w:r>
      <w:r>
        <w:rPr>
          <w:rFonts w:ascii="Times New Roman" w:eastAsia="方正小标宋简体" w:hAnsi="Times New Roman" w:cs="方正小标宋简体" w:hint="eastAsia"/>
          <w:kern w:val="0"/>
          <w:sz w:val="30"/>
          <w:szCs w:val="30"/>
        </w:rPr>
        <w:t>年度部门决算情况说明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一、收支决算总体情况说明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二、收入决算情况说明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三、支出决算情况说明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四、财政拨款收支决算总体情况说明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五、一般公共预算财政拨款支出决算情况说明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六、一般公共预算财政拨款基本支出决算情况说明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七、政府性基金预算财政拨款收支决算情况说明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八、国有资本经营预算财政拨款收支决算情况说明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九、财政拨款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经费支出决算情况说明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十、机关运行经费支出情况说明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十一、政府采购支出情况说明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十二、国有资产占有使用情况说明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十三、预算绩效情况说明</w:t>
      </w:r>
    </w:p>
    <w:p w:rsidR="00233ECF" w:rsidRDefault="00FC13AE">
      <w:pPr>
        <w:tabs>
          <w:tab w:val="right" w:leader="dot" w:pos="8306"/>
        </w:tabs>
        <w:autoSpaceDE w:val="0"/>
        <w:autoSpaceDN w:val="0"/>
        <w:adjustRightInd w:val="0"/>
        <w:spacing w:line="700" w:lineRule="exact"/>
        <w:ind w:left="220"/>
        <w:jc w:val="left"/>
        <w:rPr>
          <w:rFonts w:ascii="Times New Roman" w:eastAsia="仿宋_GB2312" w:hAnsi="Times New Roman" w:cs="Times New Roman"/>
          <w:kern w:val="0"/>
          <w:sz w:val="30"/>
          <w:szCs w:val="30"/>
          <w:lang w:val="en"/>
        </w:rPr>
      </w:pPr>
      <w:r>
        <w:rPr>
          <w:rFonts w:ascii="Times New Roman" w:eastAsia="仿宋_GB2312" w:hAnsi="Times New Roman" w:cs="仿宋_GB2312" w:hint="eastAsia"/>
          <w:kern w:val="0"/>
          <w:sz w:val="30"/>
          <w:szCs w:val="30"/>
        </w:rPr>
        <w:t>十四、教育、医疗卫生、社会保障和就业、住房保障、涉农补贴等民生支出情况说明</w:t>
      </w:r>
    </w:p>
    <w:p w:rsidR="00233ECF" w:rsidRDefault="00FC13AE">
      <w:pPr>
        <w:tabs>
          <w:tab w:val="right" w:leader="dot" w:pos="8306"/>
        </w:tabs>
        <w:autoSpaceDE w:val="0"/>
        <w:autoSpaceDN w:val="0"/>
        <w:adjustRightInd w:val="0"/>
        <w:spacing w:line="700" w:lineRule="exact"/>
        <w:jc w:val="left"/>
        <w:rPr>
          <w:rFonts w:ascii="Times New Roman" w:eastAsia="方正小标宋简体" w:hAnsi="Times New Roman" w:cs="Times New Roman"/>
          <w:kern w:val="0"/>
          <w:sz w:val="30"/>
          <w:szCs w:val="30"/>
          <w:lang w:val="en"/>
        </w:rPr>
      </w:pPr>
      <w:r>
        <w:rPr>
          <w:rFonts w:ascii="Times New Roman" w:eastAsia="方正小标宋简体" w:hAnsi="Times New Roman" w:cs="方正小标宋简体" w:hint="eastAsia"/>
          <w:kern w:val="0"/>
          <w:sz w:val="30"/>
          <w:szCs w:val="30"/>
          <w:lang w:val="en"/>
        </w:rPr>
        <w:t>第四部分</w:t>
      </w:r>
      <w:r>
        <w:rPr>
          <w:rFonts w:ascii="Times New Roman" w:eastAsia="方正小标宋简体" w:hAnsi="Times New Roman" w:cs="方正小标宋简体" w:hint="eastAsia"/>
          <w:kern w:val="0"/>
          <w:sz w:val="30"/>
          <w:szCs w:val="30"/>
        </w:rPr>
        <w:t xml:space="preserve">  </w:t>
      </w:r>
      <w:r>
        <w:rPr>
          <w:rFonts w:ascii="Times New Roman" w:eastAsia="方正小标宋简体" w:hAnsi="Times New Roman" w:cs="方正小标宋简体" w:hint="eastAsia"/>
          <w:kern w:val="0"/>
          <w:sz w:val="30"/>
          <w:szCs w:val="30"/>
          <w:lang w:val="en"/>
        </w:rPr>
        <w:t>名词解释</w:t>
      </w:r>
    </w:p>
    <w:p w:rsidR="00233ECF" w:rsidRDefault="00FC13AE">
      <w:pPr>
        <w:autoSpaceDE w:val="0"/>
        <w:autoSpaceDN w:val="0"/>
        <w:adjustRightInd w:val="0"/>
        <w:spacing w:line="700" w:lineRule="exact"/>
        <w:jc w:val="left"/>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233ECF" w:rsidRDefault="00FC13A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第一部分</w:t>
      </w:r>
      <w:r>
        <w:rPr>
          <w:rFonts w:ascii="Times New Roman" w:eastAsia="方正小标宋简体" w:hAnsi="Times New Roman" w:cs="方正小标宋简体" w:hint="eastAsia"/>
          <w:kern w:val="44"/>
          <w:sz w:val="44"/>
          <w:szCs w:val="44"/>
        </w:rPr>
        <w:t xml:space="preserve">  </w:t>
      </w:r>
      <w:r>
        <w:rPr>
          <w:rFonts w:ascii="Times New Roman" w:eastAsia="方正小标宋简体" w:hAnsi="Times New Roman" w:cs="方正小标宋简体" w:hint="eastAsia"/>
          <w:kern w:val="44"/>
          <w:sz w:val="44"/>
          <w:szCs w:val="44"/>
        </w:rPr>
        <w:t>概</w:t>
      </w:r>
      <w:r>
        <w:rPr>
          <w:rFonts w:ascii="Times New Roman" w:eastAsia="方正小标宋简体" w:hAnsi="Times New Roman" w:cs="方正小标宋简体" w:hint="eastAsia"/>
          <w:kern w:val="44"/>
          <w:sz w:val="44"/>
          <w:szCs w:val="44"/>
        </w:rPr>
        <w:t xml:space="preserve"> </w:t>
      </w:r>
      <w:proofErr w:type="gramStart"/>
      <w:r>
        <w:rPr>
          <w:rFonts w:ascii="Times New Roman" w:eastAsia="方正小标宋简体" w:hAnsi="Times New Roman" w:cs="方正小标宋简体" w:hint="eastAsia"/>
          <w:kern w:val="44"/>
          <w:sz w:val="44"/>
          <w:szCs w:val="44"/>
        </w:rPr>
        <w:t>况</w:t>
      </w:r>
      <w:proofErr w:type="gramEnd"/>
    </w:p>
    <w:p w:rsidR="00233ECF" w:rsidRDefault="00FC13AE">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一、主要职责</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天津市公用技师学院是天津市公共交通集团（控股）有限公司举办并管理的全额拨款事业单位。学院</w:t>
      </w:r>
      <w:r>
        <w:rPr>
          <w:rFonts w:ascii="Times New Roman" w:eastAsia="仿宋_GB2312" w:hAnsi="Times New Roman" w:cs="仿宋_GB2312" w:hint="eastAsia"/>
          <w:sz w:val="30"/>
          <w:szCs w:val="30"/>
        </w:rPr>
        <w:t>1963</w:t>
      </w:r>
      <w:r>
        <w:rPr>
          <w:rFonts w:ascii="Times New Roman" w:eastAsia="仿宋_GB2312" w:hAnsi="Times New Roman" w:cs="仿宋_GB2312" w:hint="eastAsia"/>
          <w:sz w:val="30"/>
          <w:szCs w:val="30"/>
        </w:rPr>
        <w:t>年</w:t>
      </w:r>
      <w:r>
        <w:rPr>
          <w:rFonts w:ascii="Times New Roman" w:eastAsia="仿宋_GB2312" w:hAnsi="Times New Roman" w:cs="仿宋_GB2312" w:hint="eastAsia"/>
          <w:sz w:val="30"/>
          <w:szCs w:val="30"/>
        </w:rPr>
        <w:t>4</w:t>
      </w:r>
      <w:r>
        <w:rPr>
          <w:rFonts w:ascii="Times New Roman" w:eastAsia="仿宋_GB2312" w:hAnsi="Times New Roman" w:cs="仿宋_GB2312" w:hint="eastAsia"/>
          <w:sz w:val="30"/>
          <w:szCs w:val="30"/>
        </w:rPr>
        <w:t>月由国家劳动部批准设立，宗旨和业务范围：“培养中级技术人才，提高社会职业素质；技术工人培训及相关技能培训”。现开设汽车维修、计算机、汽车驾驶等共</w:t>
      </w:r>
      <w:r>
        <w:rPr>
          <w:rFonts w:ascii="Times New Roman" w:eastAsia="仿宋_GB2312" w:hAnsi="Times New Roman" w:cs="仿宋_GB2312" w:hint="eastAsia"/>
          <w:sz w:val="30"/>
          <w:szCs w:val="30"/>
        </w:rPr>
        <w:t>10</w:t>
      </w:r>
      <w:r>
        <w:rPr>
          <w:rFonts w:ascii="Times New Roman" w:eastAsia="仿宋_GB2312" w:hAnsi="Times New Roman" w:cs="仿宋_GB2312" w:hint="eastAsia"/>
          <w:sz w:val="30"/>
          <w:szCs w:val="30"/>
        </w:rPr>
        <w:t>个专业。学院历经近</w:t>
      </w:r>
      <w:r>
        <w:rPr>
          <w:rFonts w:ascii="Times New Roman" w:eastAsia="仿宋_GB2312" w:hAnsi="Times New Roman" w:cs="仿宋_GB2312" w:hint="eastAsia"/>
          <w:sz w:val="30"/>
          <w:szCs w:val="30"/>
        </w:rPr>
        <w:t>60</w:t>
      </w:r>
      <w:r>
        <w:rPr>
          <w:rFonts w:ascii="Times New Roman" w:eastAsia="仿宋_GB2312" w:hAnsi="Times New Roman" w:cs="仿宋_GB2312" w:hint="eastAsia"/>
          <w:sz w:val="30"/>
          <w:szCs w:val="30"/>
        </w:rPr>
        <w:t>年的建设与发展已经成为天津职业教育行业中师资优、专业强、设备先、技能好的骨干中职院校，为我市经济建设发挥着不可替代的作用。</w:t>
      </w:r>
    </w:p>
    <w:p w:rsidR="00233ECF" w:rsidRDefault="00FC13AE">
      <w:pPr>
        <w:keepNext/>
        <w:keepLines/>
        <w:autoSpaceDE w:val="0"/>
        <w:autoSpaceDN w:val="0"/>
        <w:adjustRightInd w:val="0"/>
        <w:spacing w:line="6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二、机构设置</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天津市公用技师学院内设</w:t>
      </w:r>
      <w:r>
        <w:rPr>
          <w:rFonts w:ascii="Times New Roman" w:eastAsia="仿宋_GB2312" w:hAnsi="Times New Roman" w:cs="仿宋_GB2312" w:hint="eastAsia"/>
          <w:sz w:val="30"/>
          <w:szCs w:val="30"/>
        </w:rPr>
        <w:t>7</w:t>
      </w:r>
      <w:r>
        <w:rPr>
          <w:rFonts w:ascii="Times New Roman" w:eastAsia="仿宋_GB2312" w:hAnsi="Times New Roman" w:cs="仿宋_GB2312" w:hint="eastAsia"/>
          <w:sz w:val="30"/>
          <w:szCs w:val="30"/>
        </w:rPr>
        <w:t>个职能科室；下辖</w:t>
      </w:r>
      <w:r>
        <w:rPr>
          <w:rFonts w:ascii="Times New Roman" w:eastAsia="仿宋_GB2312" w:hAnsi="Times New Roman" w:cs="仿宋_GB2312" w:hint="eastAsia"/>
          <w:sz w:val="30"/>
          <w:szCs w:val="30"/>
        </w:rPr>
        <w:t>0</w:t>
      </w:r>
      <w:r>
        <w:rPr>
          <w:rFonts w:ascii="Times New Roman" w:eastAsia="仿宋_GB2312" w:hAnsi="Times New Roman" w:cs="仿宋_GB2312" w:hint="eastAsia"/>
          <w:sz w:val="30"/>
          <w:szCs w:val="30"/>
        </w:rPr>
        <w:t>个预算单位。纳入天津市公用技师学院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年度部门决算编制范围的单位包括：</w:t>
      </w:r>
    </w:p>
    <w:p w:rsidR="00233ECF" w:rsidRDefault="00FC13AE" w:rsidP="005B2437">
      <w:pPr>
        <w:autoSpaceDE w:val="0"/>
        <w:autoSpaceDN w:val="0"/>
        <w:adjustRightInd w:val="0"/>
        <w:spacing w:line="600" w:lineRule="exact"/>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天津市公用技师学院本级</w:t>
      </w:r>
    </w:p>
    <w:p w:rsidR="00233ECF" w:rsidRDefault="00FC13AE">
      <w:pPr>
        <w:rPr>
          <w:rFonts w:ascii="Times New Roman" w:eastAsia="黑体" w:hAnsi="Times New Roman" w:cs="黑体"/>
          <w:sz w:val="30"/>
          <w:szCs w:val="30"/>
          <w:lang w:val="zh-CN"/>
        </w:rPr>
      </w:pPr>
      <w:r>
        <w:rPr>
          <w:rFonts w:ascii="Times New Roman" w:eastAsia="黑体" w:hAnsi="Times New Roman" w:cs="黑体"/>
          <w:sz w:val="30"/>
          <w:szCs w:val="30"/>
          <w:lang w:val="zh-CN"/>
        </w:rPr>
        <w:br w:type="page"/>
      </w:r>
    </w:p>
    <w:p w:rsidR="00233ECF" w:rsidRDefault="00FC13A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第二部分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年度部门决算表</w:t>
      </w:r>
    </w:p>
    <w:p w:rsidR="00233ECF" w:rsidRDefault="00233ECF">
      <w:pPr>
        <w:autoSpaceDE w:val="0"/>
        <w:autoSpaceDN w:val="0"/>
        <w:adjustRightInd w:val="0"/>
        <w:spacing w:line="600" w:lineRule="exact"/>
        <w:jc w:val="left"/>
        <w:rPr>
          <w:rFonts w:ascii="Times New Roman" w:eastAsia="方正小标宋简体" w:hAnsi="Times New Roman" w:cs="Times New Roman"/>
          <w:kern w:val="0"/>
          <w:sz w:val="24"/>
          <w:szCs w:val="24"/>
        </w:rPr>
      </w:pP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一、《收入支出决算总表》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二、《收入决算表（按功能分类列示）》</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三、《收入决算表（按单位列示）》</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四、《支出决算表》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五、《财政拨款收入支出决算总表》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六、《一般公共预算财政拨款支出决算表》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七、《一般公共预算财政拨款基本支出决算表》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八、《政府性基金预算财政拨款收入支出决算表》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九、《国有资本经营预算财政拨款收入支出决算表》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十、《财政拨款</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三公</w:t>
      </w:r>
      <w:r>
        <w:rPr>
          <w:rFonts w:ascii="Times New Roman" w:eastAsia="黑体" w:hAnsi="Times New Roman" w:cs="黑体"/>
          <w:kern w:val="0"/>
          <w:sz w:val="30"/>
          <w:szCs w:val="30"/>
        </w:rPr>
        <w:t>”</w:t>
      </w:r>
      <w:r>
        <w:rPr>
          <w:rFonts w:ascii="Times New Roman" w:eastAsia="黑体" w:hAnsi="Times New Roman" w:cs="黑体" w:hint="eastAsia"/>
          <w:kern w:val="0"/>
          <w:sz w:val="30"/>
          <w:szCs w:val="30"/>
        </w:rPr>
        <w:t>经费支出决算表》</w:t>
      </w:r>
    </w:p>
    <w:p w:rsidR="00233ECF" w:rsidRDefault="00FC13AE">
      <w:pPr>
        <w:keepNext/>
        <w:keepLines/>
        <w:autoSpaceDE w:val="0"/>
        <w:autoSpaceDN w:val="0"/>
        <w:adjustRightInd w:val="0"/>
        <w:spacing w:line="800" w:lineRule="exact"/>
        <w:ind w:firstLine="600"/>
        <w:jc w:val="left"/>
        <w:outlineLvl w:val="1"/>
        <w:rPr>
          <w:rFonts w:ascii="Times New Roman" w:eastAsia="黑体" w:hAnsi="Times New Roman" w:cs="黑体"/>
          <w:kern w:val="0"/>
          <w:sz w:val="30"/>
          <w:szCs w:val="30"/>
        </w:rPr>
      </w:pPr>
      <w:r>
        <w:rPr>
          <w:rFonts w:ascii="Times New Roman" w:eastAsia="黑体" w:hAnsi="Times New Roman" w:cs="黑体" w:hint="eastAsia"/>
          <w:kern w:val="0"/>
          <w:sz w:val="30"/>
          <w:szCs w:val="30"/>
        </w:rPr>
        <w:t>十一、《项目支出决算表》</w:t>
      </w:r>
    </w:p>
    <w:p w:rsidR="00233ECF" w:rsidRPr="00C10FDA" w:rsidRDefault="00233ECF">
      <w:pPr>
        <w:autoSpaceDE w:val="0"/>
        <w:autoSpaceDN w:val="0"/>
        <w:adjustRightInd w:val="0"/>
        <w:spacing w:line="800" w:lineRule="exact"/>
        <w:jc w:val="left"/>
        <w:rPr>
          <w:rFonts w:ascii="Times New Roman" w:eastAsia="楷体" w:hAnsi="Times New Roman" w:cs="楷体"/>
          <w:kern w:val="0"/>
          <w:sz w:val="30"/>
          <w:szCs w:val="30"/>
        </w:rPr>
      </w:pPr>
    </w:p>
    <w:p w:rsidR="00233ECF" w:rsidRDefault="00FC13AE">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楷体" w:hAnsi="Times New Roman" w:cs="Times New Roman"/>
          <w:kern w:val="0"/>
          <w:sz w:val="24"/>
          <w:szCs w:val="24"/>
        </w:rPr>
        <w:br w:type="page"/>
      </w:r>
      <w:r>
        <w:rPr>
          <w:rFonts w:ascii="Times New Roman" w:eastAsia="黑体" w:hAnsi="Times New Roman" w:cs="黑体" w:hint="eastAsia"/>
          <w:b/>
          <w:bCs/>
          <w:kern w:val="0"/>
          <w:sz w:val="30"/>
          <w:szCs w:val="30"/>
        </w:rPr>
        <w:lastRenderedPageBreak/>
        <w:t>十二、关于空表的说明</w:t>
      </w:r>
    </w:p>
    <w:p w:rsidR="00233ECF" w:rsidRDefault="00FC13AE">
      <w:pPr>
        <w:autoSpaceDE w:val="0"/>
        <w:autoSpaceDN w:val="0"/>
        <w:adjustRightInd w:val="0"/>
        <w:spacing w:line="600" w:lineRule="exact"/>
        <w:ind w:firstLine="601"/>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1.</w:t>
      </w: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年度政府性基金预算财政拨款收入支出决算表为空表。</w:t>
      </w:r>
      <w:r>
        <w:rPr>
          <w:rFonts w:ascii="Times New Roman" w:eastAsia="仿宋_GB2312" w:hAnsi="Times New Roman" w:cs="仿宋_GB2312" w:hint="eastAsia"/>
          <w:sz w:val="30"/>
          <w:szCs w:val="30"/>
        </w:rPr>
        <w:br/>
      </w:r>
      <w:r>
        <w:rPr>
          <w:rFonts w:ascii="Times New Roman" w:eastAsia="仿宋_GB2312" w:hAnsi="Times New Roman" w:cs="仿宋_GB2312"/>
          <w:sz w:val="30"/>
          <w:szCs w:val="30"/>
        </w:rPr>
        <w:t xml:space="preserve">    </w:t>
      </w:r>
      <w:r>
        <w:rPr>
          <w:rFonts w:ascii="Times New Roman" w:eastAsia="仿宋_GB2312" w:hAnsi="Times New Roman" w:cs="仿宋_GB2312" w:hint="eastAsia"/>
          <w:sz w:val="30"/>
          <w:szCs w:val="30"/>
        </w:rPr>
        <w:t>2.</w:t>
      </w: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年度国有资本经营预算财政拨款收入支出决算表为空表。</w:t>
      </w:r>
    </w:p>
    <w:p w:rsidR="00233ECF" w:rsidRDefault="00233ECF">
      <w:pPr>
        <w:autoSpaceDE w:val="0"/>
        <w:autoSpaceDN w:val="0"/>
        <w:adjustRightInd w:val="0"/>
        <w:spacing w:line="600" w:lineRule="exact"/>
        <w:ind w:firstLine="601"/>
        <w:jc w:val="left"/>
        <w:rPr>
          <w:rFonts w:ascii="Times New Roman" w:eastAsia="仿宋_GB2312" w:hAnsi="Times New Roman" w:cs="仿宋_GB2312"/>
          <w:sz w:val="30"/>
          <w:szCs w:val="30"/>
        </w:rPr>
      </w:pPr>
    </w:p>
    <w:p w:rsidR="00233ECF" w:rsidRDefault="00FC13AE">
      <w:pPr>
        <w:keepNext/>
        <w:keepLines/>
        <w:autoSpaceDE w:val="0"/>
        <w:autoSpaceDN w:val="0"/>
        <w:adjustRightInd w:val="0"/>
        <w:spacing w:line="600" w:lineRule="exact"/>
        <w:ind w:firstLine="600"/>
        <w:jc w:val="left"/>
        <w:outlineLvl w:val="1"/>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t>第三部分</w:t>
      </w:r>
      <w:r>
        <w:rPr>
          <w:rFonts w:ascii="Times New Roman" w:eastAsia="方正小标宋简体" w:hAnsi="Times New Roman" w:cs="方正小标宋简体" w:hint="eastAsia"/>
          <w:kern w:val="44"/>
          <w:sz w:val="44"/>
          <w:szCs w:val="44"/>
        </w:rPr>
        <w:t xml:space="preserve">  2023</w:t>
      </w:r>
      <w:r>
        <w:rPr>
          <w:rFonts w:ascii="Times New Roman" w:eastAsia="方正小标宋简体" w:hAnsi="Times New Roman" w:cs="方正小标宋简体" w:hint="eastAsia"/>
          <w:kern w:val="44"/>
          <w:sz w:val="44"/>
          <w:szCs w:val="44"/>
        </w:rPr>
        <w:t>年度部门决算情况说明</w:t>
      </w:r>
    </w:p>
    <w:p w:rsidR="00233ECF" w:rsidRDefault="00233ECF">
      <w:pPr>
        <w:autoSpaceDE w:val="0"/>
        <w:autoSpaceDN w:val="0"/>
        <w:adjustRightInd w:val="0"/>
        <w:spacing w:line="580" w:lineRule="exact"/>
        <w:ind w:firstLine="600"/>
        <w:jc w:val="left"/>
        <w:rPr>
          <w:rFonts w:ascii="Times New Roman" w:eastAsia="黑体" w:hAnsi="Times New Roman" w:cs="黑体"/>
          <w:sz w:val="30"/>
          <w:szCs w:val="30"/>
          <w:lang w:val="zh-CN"/>
        </w:rPr>
      </w:pP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一、收入支出决算总体情况说明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lang w:val="zh-CN"/>
        </w:rPr>
        <w:t>天津市公用技师学院</w:t>
      </w:r>
      <w:r>
        <w:rPr>
          <w:rFonts w:ascii="Times New Roman" w:eastAsia="仿宋_GB2312" w:hAnsi="Times New Roman" w:cs="仿宋_GB2312" w:hint="eastAsia"/>
          <w:sz w:val="30"/>
          <w:szCs w:val="30"/>
          <w:lang w:val="zh-CN"/>
        </w:rPr>
        <w:t>2023</w:t>
      </w:r>
      <w:r>
        <w:rPr>
          <w:rFonts w:ascii="Times New Roman" w:eastAsia="仿宋_GB2312" w:hAnsi="Times New Roman" w:cs="仿宋_GB2312" w:hint="eastAsia"/>
          <w:sz w:val="30"/>
          <w:szCs w:val="30"/>
          <w:lang w:val="zh-CN"/>
        </w:rPr>
        <w:t>年度收入、支出决算总计</w:t>
      </w:r>
      <w:r>
        <w:rPr>
          <w:rFonts w:ascii="Times New Roman" w:eastAsia="仿宋_GB2312" w:hAnsi="Times New Roman" w:cs="仿宋_GB2312" w:hint="eastAsia"/>
          <w:sz w:val="30"/>
          <w:szCs w:val="30"/>
        </w:rPr>
        <w:t>61,864,421.54</w:t>
      </w:r>
      <w:r>
        <w:rPr>
          <w:rFonts w:ascii="Times New Roman" w:eastAsia="仿宋_GB2312" w:hAnsi="Times New Roman" w:cs="仿宋_GB2312" w:hint="eastAsia"/>
          <w:sz w:val="30"/>
          <w:szCs w:val="30"/>
        </w:rPr>
        <w:t>元，与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年度相比，收、支总计各增加</w:t>
      </w:r>
      <w:r>
        <w:rPr>
          <w:rFonts w:ascii="Times New Roman" w:eastAsia="仿宋_GB2312" w:hAnsi="Times New Roman" w:cs="仿宋_GB2312" w:hint="eastAsia"/>
          <w:sz w:val="30"/>
          <w:szCs w:val="30"/>
        </w:rPr>
        <w:t>9,079,523.77</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17.2%</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：本年度非同级财政拨款金额增加较多，人员支出增长较多。</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二、</w:t>
      </w:r>
      <w:r>
        <w:rPr>
          <w:rFonts w:ascii="Times New Roman" w:eastAsia="黑体" w:hAnsi="Times New Roman" w:cs="黑体" w:hint="eastAsia"/>
          <w:b/>
          <w:bCs/>
          <w:kern w:val="0"/>
          <w:sz w:val="30"/>
          <w:szCs w:val="30"/>
        </w:rPr>
        <w:t>收入决算情况</w:t>
      </w:r>
      <w:r>
        <w:rPr>
          <w:rFonts w:ascii="Times New Roman" w:eastAsia="黑体" w:hAnsi="Times New Roman" w:cs="黑体" w:hint="eastAsia"/>
          <w:b/>
          <w:bCs/>
          <w:kern w:val="0"/>
          <w:sz w:val="30"/>
          <w:szCs w:val="30"/>
          <w:lang w:val="zh-CN"/>
        </w:rPr>
        <w:t>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天津市公用技师学院</w:t>
      </w:r>
      <w:r>
        <w:rPr>
          <w:rFonts w:ascii="Times New Roman" w:eastAsia="仿宋_GB2312" w:hAnsi="Times New Roman" w:cs="Times New Roman" w:hint="eastAsia"/>
          <w:sz w:val="30"/>
          <w:szCs w:val="30"/>
        </w:rPr>
        <w:t>2023</w:t>
      </w:r>
      <w:r>
        <w:rPr>
          <w:rFonts w:ascii="Times New Roman" w:eastAsia="仿宋_GB2312" w:hAnsi="Times New Roman" w:cs="仿宋_GB2312" w:hint="eastAsia"/>
          <w:sz w:val="30"/>
          <w:szCs w:val="30"/>
          <w:lang w:val="zh-CN"/>
        </w:rPr>
        <w:t>年度本年收入合计</w:t>
      </w:r>
      <w:r>
        <w:rPr>
          <w:rFonts w:ascii="Times New Roman" w:eastAsia="仿宋_GB2312" w:hAnsi="Times New Roman" w:cs="Times New Roman" w:hint="eastAsia"/>
          <w:sz w:val="30"/>
          <w:szCs w:val="30"/>
        </w:rPr>
        <w:t>58,321,070.46</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10,013,648.34</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lang w:val="zh-CN"/>
        </w:rPr>
        <w:t>主要原因是</w:t>
      </w:r>
      <w:r>
        <w:rPr>
          <w:rFonts w:ascii="Times New Roman" w:eastAsia="仿宋_GB2312" w:hAnsi="Times New Roman" w:cs="仿宋_GB2312" w:hint="eastAsia"/>
          <w:kern w:val="0"/>
          <w:sz w:val="30"/>
          <w:szCs w:val="30"/>
        </w:rPr>
        <w:t>：本年度非同级财政拨款金额增加较多。</w:t>
      </w:r>
    </w:p>
    <w:p w:rsidR="00233ECF" w:rsidRDefault="00FC13AE">
      <w:pPr>
        <w:autoSpaceDE w:val="0"/>
        <w:autoSpaceDN w:val="0"/>
        <w:adjustRightInd w:val="0"/>
        <w:spacing w:line="600" w:lineRule="exact"/>
        <w:ind w:firstLine="600"/>
        <w:jc w:val="left"/>
        <w:rPr>
          <w:rFonts w:ascii="Times New Roman" w:eastAsia="宋体" w:hAnsi="Times New Roman" w:cs="Times New Roman"/>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lang w:val="zh-CN"/>
        </w:rPr>
        <w:t>一般公共预算财政拨款收入</w:t>
      </w:r>
      <w:r>
        <w:rPr>
          <w:rFonts w:ascii="Times New Roman" w:eastAsia="仿宋_GB2312" w:hAnsi="Times New Roman" w:cs="Times New Roman" w:hint="eastAsia"/>
          <w:sz w:val="30"/>
          <w:szCs w:val="30"/>
        </w:rPr>
        <w:t>45,831,096.64</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，占</w:t>
      </w:r>
      <w:r>
        <w:rPr>
          <w:rFonts w:ascii="Times New Roman" w:eastAsia="仿宋_GB2312" w:hAnsi="Times New Roman" w:cs="Times New Roman" w:hint="eastAsia"/>
          <w:sz w:val="30"/>
          <w:szCs w:val="30"/>
        </w:rPr>
        <w:t>78.58</w:t>
      </w:r>
      <w:r>
        <w:rPr>
          <w:rFonts w:ascii="Times New Roman" w:eastAsia="宋体" w:hAnsi="Times New Roman" w:cs="Times New Roman" w:hint="eastAsia"/>
          <w:sz w:val="30"/>
          <w:szCs w:val="30"/>
        </w:rPr>
        <w:t>%</w:t>
      </w:r>
      <w:r>
        <w:rPr>
          <w:rFonts w:ascii="Times New Roman" w:eastAsia="宋体" w:hAnsi="Times New Roman" w:cs="Times New Roman" w:hint="eastAsia"/>
          <w:sz w:val="30"/>
          <w:szCs w:val="30"/>
        </w:rPr>
        <w:t>；</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财政专户管理资金收入</w:t>
      </w:r>
      <w:r>
        <w:rPr>
          <w:rFonts w:ascii="Times New Roman" w:eastAsia="仿宋_GB2312" w:hAnsi="Times New Roman" w:cs="仿宋_GB2312" w:hint="eastAsia"/>
          <w:sz w:val="30"/>
          <w:szCs w:val="30"/>
          <w:lang w:val="zh-CN"/>
        </w:rPr>
        <w:t>5,543,000.00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9.5%</w:t>
      </w:r>
      <w:r>
        <w:rPr>
          <w:rFonts w:ascii="Times New Roman" w:eastAsia="仿宋_GB2312" w:hAnsi="Times New Roman" w:cs="仿宋_GB2312" w:hint="eastAsia"/>
          <w:sz w:val="30"/>
          <w:szCs w:val="30"/>
          <w:lang w:val="zh-CN"/>
        </w:rPr>
        <w:t>；</w:t>
      </w:r>
    </w:p>
    <w:p w:rsidR="00233ECF" w:rsidRDefault="00FC13AE" w:rsidP="00C10FDA">
      <w:pPr>
        <w:autoSpaceDE w:val="0"/>
        <w:autoSpaceDN w:val="0"/>
        <w:adjustRightInd w:val="0"/>
        <w:spacing w:line="600" w:lineRule="exact"/>
        <w:ind w:firstLine="600"/>
        <w:jc w:val="left"/>
        <w:rPr>
          <w:rFonts w:ascii="Times New Roman" w:eastAsia="仿宋_GB2312" w:hAnsi="Times New Roman" w:cs="仿宋_GB2312"/>
          <w:sz w:val="30"/>
          <w:szCs w:val="30"/>
          <w:lang w:val="zh-CN"/>
        </w:rPr>
      </w:pPr>
      <w:r>
        <w:rPr>
          <w:rFonts w:ascii="Times New Roman" w:eastAsia="仿宋_GB2312" w:hAnsi="Times New Roman" w:cs="仿宋_GB2312"/>
          <w:sz w:val="30"/>
          <w:szCs w:val="30"/>
          <w:lang w:val="zh-CN"/>
        </w:rPr>
        <w:t>事业单位经营收入</w:t>
      </w:r>
      <w:r>
        <w:rPr>
          <w:rFonts w:ascii="Times New Roman" w:eastAsia="仿宋_GB2312" w:hAnsi="Times New Roman" w:cs="仿宋_GB2312" w:hint="eastAsia"/>
          <w:sz w:val="30"/>
          <w:szCs w:val="30"/>
          <w:lang w:val="zh-CN"/>
        </w:rPr>
        <w:t>3,035,082.00</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5.2%</w:t>
      </w:r>
      <w:r>
        <w:rPr>
          <w:rFonts w:ascii="Times New Roman" w:eastAsia="仿宋_GB2312" w:hAnsi="Times New Roman" w:cs="仿宋_GB2312" w:hint="eastAsia"/>
          <w:sz w:val="30"/>
          <w:szCs w:val="30"/>
          <w:lang w:val="zh-CN"/>
        </w:rPr>
        <w:t>；</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lang w:val="zh-CN"/>
        </w:rPr>
        <w:lastRenderedPageBreak/>
        <w:t>其他收入</w:t>
      </w:r>
      <w:r>
        <w:rPr>
          <w:rFonts w:ascii="Times New Roman" w:eastAsia="仿宋_GB2312" w:hAnsi="Times New Roman" w:cs="仿宋_GB2312" w:hint="eastAsia"/>
          <w:sz w:val="30"/>
          <w:szCs w:val="30"/>
          <w:lang w:val="zh-CN"/>
        </w:rPr>
        <w:t>3,911,891.82</w:t>
      </w:r>
      <w:r>
        <w:rPr>
          <w:rFonts w:ascii="Times New Roman" w:eastAsia="仿宋_GB2312" w:hAnsi="Times New Roman" w:cs="仿宋_GB2312" w:hint="eastAsia"/>
          <w:sz w:val="30"/>
          <w:szCs w:val="30"/>
          <w:lang w:val="zh-CN"/>
        </w:rPr>
        <w:t>元</w:t>
      </w:r>
      <w:r>
        <w:rPr>
          <w:rFonts w:ascii="Times New Roman" w:eastAsia="仿宋_GB2312" w:hAnsi="Times New Roman" w:cs="仿宋_GB2312"/>
          <w:sz w:val="30"/>
          <w:szCs w:val="30"/>
          <w:lang w:val="zh-CN"/>
        </w:rPr>
        <w:t>，</w:t>
      </w:r>
      <w:r>
        <w:rPr>
          <w:rFonts w:ascii="Times New Roman" w:eastAsia="仿宋_GB2312" w:hAnsi="Times New Roman" w:cs="仿宋_GB2312" w:hint="eastAsia"/>
          <w:kern w:val="0"/>
          <w:sz w:val="30"/>
          <w:szCs w:val="30"/>
        </w:rPr>
        <w:t>占</w:t>
      </w:r>
      <w:r>
        <w:rPr>
          <w:rFonts w:ascii="Times New Roman" w:eastAsia="仿宋_GB2312" w:hAnsi="Times New Roman" w:cs="仿宋_GB2312" w:hint="eastAsia"/>
          <w:sz w:val="30"/>
          <w:szCs w:val="30"/>
          <w:lang w:val="zh-CN"/>
        </w:rPr>
        <w:t>6.71%</w:t>
      </w:r>
      <w:r>
        <w:rPr>
          <w:rFonts w:ascii="Times New Roman" w:eastAsia="仿宋_GB2312" w:hAnsi="Times New Roman" w:cs="仿宋_GB2312" w:hint="eastAsia"/>
          <w:sz w:val="30"/>
          <w:szCs w:val="30"/>
          <w:lang w:val="zh-CN"/>
        </w:rPr>
        <w:t>。</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三、支出</w:t>
      </w:r>
      <w:r>
        <w:rPr>
          <w:rFonts w:ascii="Times New Roman" w:eastAsia="黑体" w:hAnsi="Times New Roman" w:cs="黑体" w:hint="eastAsia"/>
          <w:b/>
          <w:bCs/>
          <w:kern w:val="0"/>
          <w:sz w:val="30"/>
          <w:szCs w:val="30"/>
        </w:rPr>
        <w:t>决算情况说明</w:t>
      </w:r>
    </w:p>
    <w:p w:rsidR="00233ECF" w:rsidRDefault="00FC13AE">
      <w:pPr>
        <w:autoSpaceDE w:val="0"/>
        <w:autoSpaceDN w:val="0"/>
        <w:adjustRightInd w:val="0"/>
        <w:spacing w:line="58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天津市公用技师学院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年度本年支出合计</w:t>
      </w:r>
      <w:r>
        <w:rPr>
          <w:rFonts w:ascii="Times New Roman" w:eastAsia="仿宋_GB2312" w:hAnsi="Times New Roman" w:cs="仿宋_GB2312" w:hint="eastAsia"/>
          <w:sz w:val="30"/>
          <w:szCs w:val="30"/>
        </w:rPr>
        <w:t>57,878,670.30</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年度相比增加</w:t>
      </w:r>
      <w:r>
        <w:rPr>
          <w:rFonts w:ascii="Times New Roman" w:eastAsia="仿宋_GB2312" w:hAnsi="Times New Roman" w:cs="仿宋_GB2312" w:hint="eastAsia"/>
          <w:sz w:val="30"/>
          <w:szCs w:val="30"/>
        </w:rPr>
        <w:t>5,100,349.53</w:t>
      </w:r>
      <w:r>
        <w:rPr>
          <w:rFonts w:ascii="Times New Roman" w:eastAsia="仿宋_GB2312" w:hAnsi="Times New Roman" w:cs="仿宋_GB2312" w:hint="eastAsia"/>
          <w:sz w:val="30"/>
          <w:szCs w:val="30"/>
        </w:rPr>
        <w:t>元，</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本年度我单位参加世界技能大赛，专项资金支出较多。</w:t>
      </w:r>
    </w:p>
    <w:p w:rsidR="00233ECF" w:rsidRDefault="00FC13A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其中：</w:t>
      </w:r>
      <w:r>
        <w:rPr>
          <w:rFonts w:ascii="Times New Roman" w:eastAsia="仿宋_GB2312" w:hAnsi="Times New Roman" w:cs="仿宋_GB2312"/>
          <w:sz w:val="30"/>
          <w:szCs w:val="30"/>
        </w:rPr>
        <w:t>基本支出</w:t>
      </w:r>
      <w:r>
        <w:rPr>
          <w:rFonts w:ascii="Times New Roman" w:eastAsia="仿宋_GB2312" w:hAnsi="Times New Roman" w:cs="仿宋_GB2312" w:hint="eastAsia"/>
          <w:sz w:val="30"/>
          <w:szCs w:val="30"/>
        </w:rPr>
        <w:t>47,844,381.62</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82.66%</w:t>
      </w:r>
      <w:r>
        <w:rPr>
          <w:rFonts w:ascii="Times New Roman" w:eastAsia="仿宋_GB2312" w:hAnsi="Times New Roman" w:cs="仿宋_GB2312" w:hint="eastAsia"/>
          <w:sz w:val="30"/>
          <w:szCs w:val="30"/>
        </w:rPr>
        <w:t>；</w:t>
      </w:r>
    </w:p>
    <w:p w:rsidR="00233ECF" w:rsidRDefault="00FC13A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项目支出</w:t>
      </w:r>
      <w:r>
        <w:rPr>
          <w:rFonts w:ascii="Times New Roman" w:eastAsia="仿宋_GB2312" w:hAnsi="Times New Roman" w:cs="仿宋_GB2312" w:hint="eastAsia"/>
          <w:sz w:val="30"/>
          <w:szCs w:val="30"/>
        </w:rPr>
        <w:t>6,999,206.68</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12.09%</w:t>
      </w:r>
      <w:r>
        <w:rPr>
          <w:rFonts w:ascii="Times New Roman" w:eastAsia="仿宋_GB2312" w:hAnsi="Times New Roman" w:cs="仿宋_GB2312" w:hint="eastAsia"/>
          <w:sz w:val="30"/>
          <w:szCs w:val="30"/>
        </w:rPr>
        <w:t>；</w:t>
      </w:r>
    </w:p>
    <w:p w:rsidR="00233ECF" w:rsidRDefault="00FC13A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sz w:val="30"/>
          <w:szCs w:val="30"/>
        </w:rPr>
        <w:t>经营支出</w:t>
      </w:r>
      <w:r>
        <w:rPr>
          <w:rFonts w:ascii="Times New Roman" w:eastAsia="仿宋_GB2312" w:hAnsi="Times New Roman" w:cs="仿宋_GB2312" w:hint="eastAsia"/>
          <w:sz w:val="30"/>
          <w:szCs w:val="30"/>
        </w:rPr>
        <w:t>3,035,082.00</w:t>
      </w:r>
      <w:r>
        <w:rPr>
          <w:rFonts w:ascii="Times New Roman" w:eastAsia="仿宋_GB2312" w:hAnsi="Times New Roman" w:cs="仿宋_GB2312" w:hint="eastAsia"/>
          <w:sz w:val="30"/>
          <w:szCs w:val="30"/>
        </w:rPr>
        <w:t>元</w:t>
      </w:r>
      <w:r>
        <w:rPr>
          <w:rFonts w:ascii="Times New Roman" w:eastAsia="仿宋_GB2312" w:hAnsi="Times New Roman" w:cs="仿宋_GB2312"/>
          <w:sz w:val="30"/>
          <w:szCs w:val="30"/>
        </w:rPr>
        <w:t>，</w:t>
      </w:r>
      <w:r>
        <w:rPr>
          <w:rFonts w:ascii="Times New Roman" w:eastAsia="仿宋_GB2312" w:hAnsi="Times New Roman" w:cs="仿宋_GB2312" w:hint="eastAsia"/>
          <w:sz w:val="30"/>
          <w:szCs w:val="30"/>
        </w:rPr>
        <w:t>占</w:t>
      </w:r>
      <w:r>
        <w:rPr>
          <w:rFonts w:ascii="Times New Roman" w:eastAsia="仿宋_GB2312" w:hAnsi="Times New Roman" w:cs="仿宋_GB2312" w:hint="eastAsia"/>
          <w:sz w:val="30"/>
          <w:szCs w:val="30"/>
        </w:rPr>
        <w:t>5.24%</w:t>
      </w:r>
      <w:r w:rsidR="00C4389E">
        <w:rPr>
          <w:rFonts w:ascii="Times New Roman" w:eastAsia="仿宋_GB2312" w:hAnsi="Times New Roman" w:cs="仿宋_GB2312" w:hint="eastAsia"/>
          <w:sz w:val="30"/>
          <w:szCs w:val="30"/>
        </w:rPr>
        <w:t>。</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四、财政拨款收支决算总体情况说明</w:t>
      </w:r>
    </w:p>
    <w:p w:rsidR="00233ECF" w:rsidRDefault="00FC13AE">
      <w:pPr>
        <w:autoSpaceDE w:val="0"/>
        <w:autoSpaceDN w:val="0"/>
        <w:adjustRightInd w:val="0"/>
        <w:spacing w:line="58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年度财政拨款收入、支出决算总计</w:t>
      </w:r>
      <w:r>
        <w:rPr>
          <w:rFonts w:ascii="Times New Roman" w:eastAsia="仿宋_GB2312" w:hAnsi="Times New Roman" w:cs="Times New Roman" w:hint="eastAsia"/>
          <w:sz w:val="30"/>
          <w:szCs w:val="30"/>
          <w:lang w:val="zh-CN"/>
        </w:rPr>
        <w:t>45,831,096.64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年度相比，财政拨款收、支总计各增加</w:t>
      </w:r>
      <w:r>
        <w:rPr>
          <w:rFonts w:ascii="Times New Roman" w:eastAsia="仿宋_GB2312" w:hAnsi="Times New Roman" w:cs="仿宋_GB2312" w:hint="eastAsia"/>
          <w:sz w:val="30"/>
          <w:szCs w:val="30"/>
        </w:rPr>
        <w:t>833,072.44</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1.85</w:t>
      </w:r>
      <w:r>
        <w:rPr>
          <w:rFonts w:ascii="Times New Roman" w:eastAsia="仿宋_GB2312" w:hAnsi="Times New Roman" w:cs="Times New Roman" w:hint="eastAsia"/>
          <w:sz w:val="30"/>
          <w:szCs w:val="30"/>
        </w:rPr>
        <w:t>%</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本年度项目支出增长较多。</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lang w:val="zh-CN"/>
        </w:rPr>
      </w:pPr>
      <w:r>
        <w:rPr>
          <w:rFonts w:ascii="Times New Roman" w:eastAsia="黑体" w:hAnsi="Times New Roman" w:cs="黑体" w:hint="eastAsia"/>
          <w:b/>
          <w:bCs/>
          <w:kern w:val="0"/>
          <w:sz w:val="30"/>
          <w:szCs w:val="30"/>
          <w:lang w:val="zh-CN"/>
        </w:rPr>
        <w:t>五、一般公共预算财政拨款支出决算情况说明</w:t>
      </w:r>
    </w:p>
    <w:p w:rsidR="00233ECF" w:rsidRDefault="00FC13A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p>
    <w:p w:rsidR="00233ECF" w:rsidRDefault="00FC13AE">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年度部门决算一般公共预算财政拨款支出</w:t>
      </w:r>
      <w:r>
        <w:rPr>
          <w:rFonts w:ascii="Times New Roman" w:eastAsia="仿宋_GB2312" w:hAnsi="Times New Roman" w:cs="仿宋_GB2312" w:hint="eastAsia"/>
          <w:sz w:val="30"/>
          <w:szCs w:val="30"/>
          <w:lang w:val="zh-CN"/>
        </w:rPr>
        <w:t>合</w:t>
      </w:r>
      <w:r>
        <w:rPr>
          <w:rFonts w:ascii="Times New Roman" w:eastAsia="仿宋_GB2312" w:hAnsi="Times New Roman" w:cs="仿宋_GB2312" w:hint="eastAsia"/>
          <w:sz w:val="30"/>
          <w:szCs w:val="30"/>
        </w:rPr>
        <w:t>计</w:t>
      </w:r>
      <w:r>
        <w:rPr>
          <w:rFonts w:ascii="Times New Roman" w:eastAsia="仿宋_GB2312" w:hAnsi="Times New Roman" w:cs="仿宋_GB2312" w:hint="eastAsia"/>
          <w:sz w:val="30"/>
          <w:szCs w:val="30"/>
        </w:rPr>
        <w:t>45,831,096.64</w:t>
      </w:r>
      <w:r>
        <w:rPr>
          <w:rFonts w:ascii="Times New Roman" w:eastAsia="仿宋_GB2312" w:hAnsi="Times New Roman" w:cs="仿宋_GB2312" w:hint="eastAsia"/>
          <w:sz w:val="30"/>
          <w:szCs w:val="30"/>
        </w:rPr>
        <w:t>元，占本年支出合计的</w:t>
      </w:r>
      <w:r>
        <w:rPr>
          <w:rFonts w:ascii="Times New Roman" w:eastAsia="仿宋_GB2312" w:hAnsi="Times New Roman" w:cs="仿宋_GB2312" w:hint="eastAsia"/>
          <w:sz w:val="30"/>
          <w:szCs w:val="30"/>
        </w:rPr>
        <w:t>79.18%</w:t>
      </w:r>
      <w:r>
        <w:rPr>
          <w:rFonts w:ascii="Times New Roman" w:eastAsia="仿宋_GB2312" w:hAnsi="Times New Roman" w:cs="仿宋_GB2312" w:hint="eastAsia"/>
          <w:sz w:val="30"/>
          <w:szCs w:val="30"/>
        </w:rPr>
        <w:t>，与</w:t>
      </w:r>
      <w:r>
        <w:rPr>
          <w:rFonts w:ascii="Times New Roman" w:eastAsia="仿宋_GB2312" w:hAnsi="Times New Roman" w:cs="仿宋_GB2312" w:hint="eastAsia"/>
          <w:sz w:val="30"/>
          <w:szCs w:val="30"/>
        </w:rPr>
        <w:t>2022</w:t>
      </w:r>
      <w:r>
        <w:rPr>
          <w:rFonts w:ascii="Times New Roman" w:eastAsia="仿宋_GB2312" w:hAnsi="Times New Roman" w:cs="仿宋_GB2312" w:hint="eastAsia"/>
          <w:sz w:val="30"/>
          <w:szCs w:val="30"/>
        </w:rPr>
        <w:t>年度相比，一般公共预算财政拨款支出增加</w:t>
      </w:r>
      <w:r>
        <w:rPr>
          <w:rFonts w:ascii="Times New Roman" w:eastAsia="仿宋_GB2312" w:hAnsi="Times New Roman" w:cs="仿宋_GB2312" w:hint="eastAsia"/>
          <w:sz w:val="30"/>
          <w:szCs w:val="30"/>
        </w:rPr>
        <w:t>833,072.44</w:t>
      </w:r>
      <w:r>
        <w:rPr>
          <w:rFonts w:ascii="Times New Roman" w:eastAsia="仿宋_GB2312" w:hAnsi="Times New Roman" w:cs="仿宋_GB2312" w:hint="eastAsia"/>
          <w:sz w:val="30"/>
          <w:szCs w:val="30"/>
        </w:rPr>
        <w:t>元，增长</w:t>
      </w:r>
      <w:r>
        <w:rPr>
          <w:rFonts w:ascii="Times New Roman" w:eastAsia="仿宋_GB2312" w:hAnsi="Times New Roman" w:cs="仿宋_GB2312" w:hint="eastAsia"/>
          <w:sz w:val="30"/>
          <w:szCs w:val="30"/>
        </w:rPr>
        <w:t>1.85%</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lang w:val="zh-CN"/>
        </w:rPr>
        <w:t>主要原因是</w:t>
      </w:r>
      <w:r>
        <w:rPr>
          <w:rFonts w:ascii="Times New Roman" w:eastAsia="仿宋_GB2312" w:hAnsi="Times New Roman" w:cs="仿宋_GB2312" w:hint="eastAsia"/>
          <w:sz w:val="30"/>
          <w:szCs w:val="30"/>
        </w:rPr>
        <w:t>：本年度项目支出增长较多。</w:t>
      </w:r>
    </w:p>
    <w:p w:rsidR="00233ECF" w:rsidRDefault="00FC13A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w:t>
      </w:r>
      <w:r>
        <w:rPr>
          <w:rFonts w:ascii="Times New Roman" w:eastAsia="楷体" w:hAnsi="Times New Roman" w:cs="楷体" w:hint="eastAsia"/>
          <w:b/>
          <w:bCs/>
          <w:kern w:val="0"/>
          <w:sz w:val="30"/>
          <w:szCs w:val="30"/>
          <w:lang w:val="zh-CN"/>
        </w:rPr>
        <w:t>支出结构</w:t>
      </w:r>
      <w:r>
        <w:rPr>
          <w:rFonts w:ascii="Times New Roman" w:eastAsia="楷体" w:hAnsi="Times New Roman" w:cs="楷体" w:hint="eastAsia"/>
          <w:b/>
          <w:bCs/>
          <w:kern w:val="0"/>
          <w:sz w:val="30"/>
          <w:szCs w:val="30"/>
        </w:rPr>
        <w:t>情况</w:t>
      </w:r>
    </w:p>
    <w:p w:rsidR="00233ECF" w:rsidRDefault="00FC13AE">
      <w:pPr>
        <w:autoSpaceDE w:val="0"/>
        <w:autoSpaceDN w:val="0"/>
        <w:adjustRightInd w:val="0"/>
        <w:spacing w:line="600" w:lineRule="exact"/>
        <w:ind w:firstLine="72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年度一般公共预算财政拨款支出</w:t>
      </w:r>
      <w:r>
        <w:rPr>
          <w:rFonts w:ascii="Times New Roman" w:eastAsia="仿宋_GB2312" w:hAnsi="Times New Roman" w:cs="Times New Roman" w:hint="eastAsia"/>
          <w:sz w:val="30"/>
          <w:szCs w:val="30"/>
        </w:rPr>
        <w:t>45,831,096.64</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w:t>
      </w:r>
      <w:r>
        <w:rPr>
          <w:rFonts w:ascii="Times New Roman" w:eastAsia="仿宋_GB2312" w:hAnsi="Times New Roman" w:cs="仿宋_GB2312" w:hint="eastAsia"/>
          <w:kern w:val="0"/>
          <w:sz w:val="30"/>
          <w:szCs w:val="30"/>
        </w:rPr>
        <w:lastRenderedPageBreak/>
        <w:t>用于以下方面：</w:t>
      </w:r>
      <w:r>
        <w:rPr>
          <w:rFonts w:ascii="Times New Roman" w:eastAsia="仿宋_GB2312" w:hAnsi="Times New Roman" w:cs="仿宋_GB2312" w:hint="eastAsia"/>
          <w:sz w:val="30"/>
          <w:szCs w:val="30"/>
        </w:rPr>
        <w:t>教育支出</w:t>
      </w:r>
      <w:r>
        <w:rPr>
          <w:rFonts w:ascii="Times New Roman" w:eastAsia="仿宋_GB2312" w:hAnsi="Times New Roman" w:cs="仿宋_GB2312" w:hint="eastAsia"/>
          <w:sz w:val="30"/>
          <w:szCs w:val="30"/>
        </w:rPr>
        <w:t>40,210,096.64</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87.74%</w:t>
      </w:r>
      <w:r>
        <w:rPr>
          <w:rFonts w:ascii="Times New Roman" w:eastAsia="仿宋_GB2312" w:hAnsi="Times New Roman" w:cs="仿宋_GB2312" w:hint="eastAsia"/>
          <w:sz w:val="30"/>
          <w:szCs w:val="30"/>
        </w:rPr>
        <w:t>；社会保障和就业支出</w:t>
      </w:r>
      <w:r>
        <w:rPr>
          <w:rFonts w:ascii="Times New Roman" w:eastAsia="仿宋_GB2312" w:hAnsi="Times New Roman" w:cs="仿宋_GB2312" w:hint="eastAsia"/>
          <w:sz w:val="30"/>
          <w:szCs w:val="30"/>
        </w:rPr>
        <w:t>3,122,000.00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6.81%</w:t>
      </w:r>
      <w:r>
        <w:rPr>
          <w:rFonts w:ascii="Times New Roman" w:eastAsia="仿宋_GB2312" w:hAnsi="Times New Roman" w:cs="仿宋_GB2312" w:hint="eastAsia"/>
          <w:sz w:val="30"/>
          <w:szCs w:val="30"/>
        </w:rPr>
        <w:t>；卫生健康支出</w:t>
      </w:r>
      <w:r>
        <w:rPr>
          <w:rFonts w:ascii="Times New Roman" w:eastAsia="仿宋_GB2312" w:hAnsi="Times New Roman" w:cs="仿宋_GB2312" w:hint="eastAsia"/>
          <w:sz w:val="30"/>
          <w:szCs w:val="30"/>
        </w:rPr>
        <w:t>2,499,000.00</w:t>
      </w:r>
      <w:r>
        <w:rPr>
          <w:rFonts w:ascii="Times New Roman" w:eastAsia="仿宋_GB2312" w:hAnsi="Times New Roman" w:cs="仿宋_GB2312" w:hint="eastAsia"/>
          <w:sz w:val="30"/>
          <w:szCs w:val="30"/>
        </w:rPr>
        <w:t>元，占</w:t>
      </w:r>
      <w:r>
        <w:rPr>
          <w:rFonts w:ascii="Times New Roman" w:eastAsia="仿宋_GB2312" w:hAnsi="Times New Roman" w:cs="仿宋_GB2312" w:hint="eastAsia"/>
          <w:sz w:val="30"/>
          <w:szCs w:val="30"/>
        </w:rPr>
        <w:t>5.45%</w:t>
      </w:r>
      <w:r>
        <w:rPr>
          <w:rFonts w:ascii="Times New Roman" w:eastAsia="仿宋_GB2312" w:hAnsi="Times New Roman" w:cs="仿宋_GB2312" w:hint="eastAsia"/>
          <w:sz w:val="30"/>
          <w:szCs w:val="30"/>
        </w:rPr>
        <w:t>。</w:t>
      </w:r>
    </w:p>
    <w:p w:rsidR="00233ECF" w:rsidRDefault="00FC13AE">
      <w:pPr>
        <w:autoSpaceDE w:val="0"/>
        <w:autoSpaceDN w:val="0"/>
        <w:adjustRightInd w:val="0"/>
        <w:spacing w:line="600" w:lineRule="exact"/>
        <w:ind w:left="480"/>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（三）具体情况</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2023</w:t>
      </w:r>
      <w:r>
        <w:rPr>
          <w:rFonts w:ascii="Times New Roman" w:eastAsia="仿宋_GB2312" w:hAnsi="Times New Roman" w:cs="仿宋_GB2312" w:hint="eastAsia"/>
          <w:kern w:val="0"/>
          <w:sz w:val="30"/>
          <w:szCs w:val="30"/>
        </w:rPr>
        <w:t>年度一般公共预算财政拨款支出年初预算为</w:t>
      </w:r>
      <w:r>
        <w:rPr>
          <w:rFonts w:ascii="Times New Roman" w:eastAsia="仿宋_GB2312" w:hAnsi="Times New Roman" w:cs="Times New Roman" w:hint="eastAsia"/>
          <w:sz w:val="30"/>
          <w:szCs w:val="30"/>
        </w:rPr>
        <w:t>45,091,000.00</w:t>
      </w:r>
      <w:r>
        <w:rPr>
          <w:rFonts w:ascii="Times New Roman" w:eastAsia="仿宋_GB2312" w:hAnsi="Times New Roman" w:cs="仿宋_GB2312" w:hint="eastAsia"/>
          <w:kern w:val="0"/>
          <w:sz w:val="30"/>
          <w:szCs w:val="30"/>
        </w:rPr>
        <w:t>元，支出决算为</w:t>
      </w:r>
      <w:r>
        <w:rPr>
          <w:rFonts w:ascii="Times New Roman" w:eastAsia="仿宋_GB2312" w:hAnsi="Times New Roman" w:cs="Times New Roman" w:hint="eastAsia"/>
          <w:sz w:val="30"/>
          <w:szCs w:val="30"/>
        </w:rPr>
        <w:t>45,831,096.64</w:t>
      </w:r>
      <w:r>
        <w:rPr>
          <w:rFonts w:ascii="Times New Roman" w:eastAsia="仿宋_GB2312" w:hAnsi="Times New Roman" w:cs="仿宋_GB2312" w:hint="eastAsia"/>
          <w:kern w:val="0"/>
          <w:sz w:val="30"/>
          <w:szCs w:val="30"/>
        </w:rPr>
        <w:t>元，完成年初预算的</w:t>
      </w:r>
      <w:r>
        <w:rPr>
          <w:rFonts w:ascii="Times New Roman" w:eastAsia="仿宋_GB2312" w:hAnsi="Times New Roman" w:cs="Times New Roman" w:hint="eastAsia"/>
          <w:sz w:val="30"/>
          <w:szCs w:val="30"/>
        </w:rPr>
        <w:t>101.64%</w:t>
      </w:r>
      <w:r>
        <w:rPr>
          <w:rFonts w:ascii="Times New Roman" w:eastAsia="仿宋_GB2312" w:hAnsi="Times New Roman" w:cs="仿宋_GB2312" w:hint="eastAsia"/>
          <w:kern w:val="0"/>
          <w:sz w:val="30"/>
          <w:szCs w:val="30"/>
        </w:rPr>
        <w:t>。其中：</w:t>
      </w:r>
    </w:p>
    <w:p w:rsidR="00233ECF" w:rsidRDefault="00FC13AE" w:rsidP="005B2437">
      <w:pPr>
        <w:autoSpaceDE w:val="0"/>
        <w:autoSpaceDN w:val="0"/>
        <w:adjustRightInd w:val="0"/>
        <w:spacing w:line="600" w:lineRule="exact"/>
        <w:jc w:val="left"/>
        <w:rPr>
          <w:rFonts w:ascii="Times New Roman" w:eastAsia="黑体" w:hAnsi="Times New Roman" w:cs="黑体"/>
          <w:b/>
          <w:bCs/>
          <w:kern w:val="0"/>
          <w:sz w:val="30"/>
          <w:szCs w:val="30"/>
        </w:rPr>
      </w:pPr>
      <w:r>
        <w:rPr>
          <w:rFonts w:ascii="Times New Roman" w:eastAsia="仿宋_GB2312" w:hAnsi="Times New Roman" w:cs="仿宋_GB2312" w:hint="eastAsia"/>
          <w:sz w:val="30"/>
          <w:szCs w:val="30"/>
        </w:rPr>
        <w:t xml:space="preserve">1. </w:t>
      </w:r>
      <w:r>
        <w:rPr>
          <w:rFonts w:ascii="Times New Roman" w:eastAsia="仿宋_GB2312" w:hAnsi="Times New Roman" w:cs="仿宋_GB2312" w:hint="eastAsia"/>
          <w:sz w:val="30"/>
          <w:szCs w:val="30"/>
        </w:rPr>
        <w:t>教育支出（类）职业教育（款）技校教育（项）年初预算为年初预算为</w:t>
      </w:r>
      <w:r>
        <w:rPr>
          <w:rFonts w:ascii="Times New Roman" w:eastAsia="仿宋_GB2312" w:hAnsi="Times New Roman" w:cs="仿宋_GB2312" w:hint="eastAsia"/>
          <w:sz w:val="30"/>
          <w:szCs w:val="30"/>
        </w:rPr>
        <w:t>39,470,000.00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40,210,096.64</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101.87%</w:t>
      </w:r>
      <w:r>
        <w:rPr>
          <w:rFonts w:ascii="Times New Roman" w:eastAsia="仿宋_GB2312" w:hAnsi="Times New Roman" w:cs="仿宋_GB2312" w:hint="eastAsia"/>
          <w:sz w:val="30"/>
          <w:szCs w:val="30"/>
        </w:rPr>
        <w:t>，决算数大于年初预算数的主要原因是年中额外批复了项目资金，年初未做预算。</w:t>
      </w:r>
      <w:r>
        <w:rPr>
          <w:rFonts w:ascii="Times New Roman" w:eastAsia="仿宋_GB2312" w:hAnsi="Times New Roman" w:cs="仿宋_GB2312" w:hint="eastAsia"/>
          <w:sz w:val="30"/>
          <w:szCs w:val="30"/>
        </w:rPr>
        <w:br/>
        <w:t xml:space="preserve">2. </w:t>
      </w:r>
      <w:r>
        <w:rPr>
          <w:rFonts w:ascii="Times New Roman" w:eastAsia="仿宋_GB2312" w:hAnsi="Times New Roman" w:cs="仿宋_GB2312" w:hint="eastAsia"/>
          <w:sz w:val="30"/>
          <w:szCs w:val="30"/>
        </w:rPr>
        <w:t>社会保障和就业支出（类）行政事业单位养老支出（款）机关事业单位基本养老保险缴费支出（项）年初预算为</w:t>
      </w:r>
      <w:r>
        <w:rPr>
          <w:rFonts w:ascii="Times New Roman" w:eastAsia="仿宋_GB2312" w:hAnsi="Times New Roman" w:cs="仿宋_GB2312" w:hint="eastAsia"/>
          <w:sz w:val="30"/>
          <w:szCs w:val="30"/>
        </w:rPr>
        <w:t>2,081,000.00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2,081,000.00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，决算数与年初预算数一致。</w:t>
      </w:r>
      <w:r>
        <w:rPr>
          <w:rFonts w:ascii="Times New Roman" w:eastAsia="仿宋_GB2312" w:hAnsi="Times New Roman" w:cs="仿宋_GB2312" w:hint="eastAsia"/>
          <w:sz w:val="30"/>
          <w:szCs w:val="30"/>
        </w:rPr>
        <w:br/>
        <w:t>3.</w:t>
      </w:r>
      <w:r>
        <w:rPr>
          <w:rFonts w:ascii="Times New Roman" w:eastAsia="仿宋_GB2312" w:hAnsi="Times New Roman" w:cs="仿宋_GB2312" w:hint="eastAsia"/>
          <w:sz w:val="30"/>
          <w:szCs w:val="30"/>
        </w:rPr>
        <w:t>社会保障和就业支出（类）行政事业单位养老支出（款）机关事业单位职业年金缴费支出（项）年初预算为</w:t>
      </w:r>
      <w:r>
        <w:rPr>
          <w:rFonts w:ascii="Times New Roman" w:eastAsia="仿宋_GB2312" w:hAnsi="Times New Roman" w:cs="仿宋_GB2312" w:hint="eastAsia"/>
          <w:sz w:val="30"/>
          <w:szCs w:val="30"/>
        </w:rPr>
        <w:t>1,041,000.00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1,041,000.00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，决算数与年初预算数一致。</w:t>
      </w:r>
      <w:r>
        <w:rPr>
          <w:rFonts w:ascii="Times New Roman" w:eastAsia="仿宋_GB2312" w:hAnsi="Times New Roman" w:cs="仿宋_GB2312" w:hint="eastAsia"/>
          <w:sz w:val="30"/>
          <w:szCs w:val="30"/>
        </w:rPr>
        <w:br/>
        <w:t xml:space="preserve">4. </w:t>
      </w:r>
      <w:r>
        <w:rPr>
          <w:rFonts w:ascii="Times New Roman" w:eastAsia="仿宋_GB2312" w:hAnsi="Times New Roman" w:cs="仿宋_GB2312" w:hint="eastAsia"/>
          <w:sz w:val="30"/>
          <w:szCs w:val="30"/>
        </w:rPr>
        <w:t>卫生健康支出（类）行政事业单位医疗（款）事业单位医疗（项）年初预算为</w:t>
      </w:r>
      <w:r>
        <w:rPr>
          <w:rFonts w:ascii="Times New Roman" w:eastAsia="仿宋_GB2312" w:hAnsi="Times New Roman" w:cs="仿宋_GB2312" w:hint="eastAsia"/>
          <w:sz w:val="30"/>
          <w:szCs w:val="30"/>
        </w:rPr>
        <w:t>1,366,000.00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1,366,000.00</w:t>
      </w:r>
      <w:r>
        <w:rPr>
          <w:rFonts w:ascii="Times New Roman" w:eastAsia="仿宋_GB2312" w:hAnsi="Times New Roman" w:cs="仿宋_GB2312" w:hint="eastAsia"/>
          <w:sz w:val="30"/>
          <w:szCs w:val="30"/>
        </w:rPr>
        <w:t>元，完</w:t>
      </w:r>
      <w:r>
        <w:rPr>
          <w:rFonts w:ascii="Times New Roman" w:eastAsia="仿宋_GB2312" w:hAnsi="Times New Roman" w:cs="仿宋_GB2312" w:hint="eastAsia"/>
          <w:sz w:val="30"/>
          <w:szCs w:val="30"/>
        </w:rPr>
        <w:lastRenderedPageBreak/>
        <w:t>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，决算数与年初预算数一致。</w:t>
      </w:r>
      <w:r>
        <w:rPr>
          <w:rFonts w:ascii="Times New Roman" w:eastAsia="仿宋_GB2312" w:hAnsi="Times New Roman" w:cs="仿宋_GB2312" w:hint="eastAsia"/>
          <w:sz w:val="30"/>
          <w:szCs w:val="30"/>
        </w:rPr>
        <w:br/>
        <w:t xml:space="preserve">5. </w:t>
      </w:r>
      <w:r>
        <w:rPr>
          <w:rFonts w:ascii="Times New Roman" w:eastAsia="仿宋_GB2312" w:hAnsi="Times New Roman" w:cs="仿宋_GB2312" w:hint="eastAsia"/>
          <w:sz w:val="30"/>
          <w:szCs w:val="30"/>
        </w:rPr>
        <w:t>卫生健康支出（类）行政事业单位医疗（款）其他行政事业单位医疗支出（项）年初预算为</w:t>
      </w:r>
      <w:r>
        <w:rPr>
          <w:rFonts w:ascii="Times New Roman" w:eastAsia="仿宋_GB2312" w:hAnsi="Times New Roman" w:cs="仿宋_GB2312" w:hint="eastAsia"/>
          <w:sz w:val="30"/>
          <w:szCs w:val="30"/>
        </w:rPr>
        <w:t>1,133,000.00</w:t>
      </w:r>
      <w:r>
        <w:rPr>
          <w:rFonts w:ascii="Times New Roman" w:eastAsia="仿宋_GB2312" w:hAnsi="Times New Roman" w:cs="仿宋_GB2312" w:hint="eastAsia"/>
          <w:sz w:val="30"/>
          <w:szCs w:val="30"/>
        </w:rPr>
        <w:t>元，支出决算为</w:t>
      </w:r>
      <w:r>
        <w:rPr>
          <w:rFonts w:ascii="Times New Roman" w:eastAsia="仿宋_GB2312" w:hAnsi="Times New Roman" w:cs="仿宋_GB2312" w:hint="eastAsia"/>
          <w:sz w:val="30"/>
          <w:szCs w:val="30"/>
        </w:rPr>
        <w:t>1,133,000.00</w:t>
      </w:r>
      <w:r>
        <w:rPr>
          <w:rFonts w:ascii="Times New Roman" w:eastAsia="仿宋_GB2312" w:hAnsi="Times New Roman" w:cs="仿宋_GB2312" w:hint="eastAsia"/>
          <w:sz w:val="30"/>
          <w:szCs w:val="30"/>
        </w:rPr>
        <w:t>元，完成年初预算的</w:t>
      </w:r>
      <w:r>
        <w:rPr>
          <w:rFonts w:ascii="Times New Roman" w:eastAsia="仿宋_GB2312" w:hAnsi="Times New Roman" w:cs="仿宋_GB2312" w:hint="eastAsia"/>
          <w:sz w:val="30"/>
          <w:szCs w:val="30"/>
        </w:rPr>
        <w:t>100%</w:t>
      </w:r>
      <w:r>
        <w:rPr>
          <w:rFonts w:ascii="Times New Roman" w:eastAsia="仿宋_GB2312" w:hAnsi="Times New Roman" w:cs="仿宋_GB2312" w:hint="eastAsia"/>
          <w:sz w:val="30"/>
          <w:szCs w:val="30"/>
        </w:rPr>
        <w:t>，决算数与年初预算数一致。</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六、一般公共预算财政拨款基本支出决算情况说明</w:t>
      </w:r>
    </w:p>
    <w:p w:rsidR="00233ECF" w:rsidRDefault="00FC13AE">
      <w:pPr>
        <w:autoSpaceDE w:val="0"/>
        <w:autoSpaceDN w:val="0"/>
        <w:adjustRightInd w:val="0"/>
        <w:spacing w:line="600" w:lineRule="exact"/>
        <w:ind w:firstLine="72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天津市公用技师学院</w:t>
      </w:r>
      <w:r>
        <w:rPr>
          <w:rFonts w:ascii="Times New Roman" w:eastAsia="宋体" w:hAnsi="Times New Roman" w:cs="宋体" w:hint="eastAsia"/>
          <w:sz w:val="30"/>
          <w:szCs w:val="30"/>
        </w:rPr>
        <w:t>2023</w:t>
      </w:r>
      <w:r>
        <w:rPr>
          <w:rFonts w:ascii="Times New Roman" w:eastAsia="仿宋_GB2312" w:hAnsi="Times New Roman" w:cs="仿宋_GB2312" w:hint="eastAsia"/>
          <w:sz w:val="30"/>
          <w:szCs w:val="30"/>
        </w:rPr>
        <w:t>年度部门决算一般公共预算财政拨款基本支出合计</w:t>
      </w:r>
      <w:r>
        <w:rPr>
          <w:rFonts w:ascii="Times New Roman" w:eastAsia="仿宋_GB2312" w:hAnsi="Times New Roman" w:cs="Times New Roman" w:hint="eastAsia"/>
          <w:sz w:val="30"/>
          <w:szCs w:val="30"/>
        </w:rPr>
        <w:t>40,064,896.64</w:t>
      </w:r>
      <w:r>
        <w:rPr>
          <w:rFonts w:ascii="Times New Roman" w:eastAsia="仿宋_GB2312" w:hAnsi="Times New Roman" w:cs="仿宋_GB2312" w:hint="eastAsia"/>
          <w:sz w:val="30"/>
          <w:szCs w:val="30"/>
        </w:rPr>
        <w:t>元，与</w:t>
      </w:r>
      <w:r>
        <w:rPr>
          <w:rFonts w:ascii="Times New Roman" w:eastAsia="仿宋_GB2312" w:hAnsi="Times New Roman" w:cs="Times New Roman" w:hint="eastAsia"/>
          <w:sz w:val="30"/>
          <w:szCs w:val="30"/>
        </w:rPr>
        <w:t>2022</w:t>
      </w:r>
      <w:r>
        <w:rPr>
          <w:rFonts w:ascii="Times New Roman" w:eastAsia="仿宋_GB2312" w:hAnsi="Times New Roman" w:cs="仿宋_GB2312" w:hint="eastAsia"/>
          <w:sz w:val="30"/>
          <w:szCs w:val="30"/>
        </w:rPr>
        <w:t>年度相比减少</w:t>
      </w:r>
      <w:r>
        <w:rPr>
          <w:rFonts w:ascii="Times New Roman" w:eastAsia="仿宋_GB2312" w:hAnsi="Times New Roman" w:cs="仿宋_GB2312" w:hint="eastAsia"/>
          <w:sz w:val="30"/>
          <w:szCs w:val="30"/>
        </w:rPr>
        <w:t>146,127.56</w:t>
      </w:r>
      <w:r>
        <w:rPr>
          <w:rFonts w:ascii="Times New Roman" w:eastAsia="仿宋_GB2312" w:hAnsi="Times New Roman" w:cs="仿宋_GB2312" w:hint="eastAsia"/>
          <w:sz w:val="30"/>
          <w:szCs w:val="30"/>
        </w:rPr>
        <w:t>元，</w:t>
      </w:r>
      <w:r>
        <w:rPr>
          <w:rFonts w:ascii="Times New Roman" w:eastAsia="仿宋_GB2312" w:hAnsi="Times New Roman" w:cs="仿宋_GB2312" w:hint="eastAsia"/>
          <w:kern w:val="0"/>
          <w:sz w:val="30"/>
          <w:szCs w:val="30"/>
        </w:rPr>
        <w:t>主要原因是</w:t>
      </w:r>
      <w:r>
        <w:rPr>
          <w:rFonts w:ascii="Times New Roman" w:eastAsia="楷体_GB2312" w:hAnsi="Times New Roman" w:cs="楷体_GB2312" w:hint="eastAsia"/>
          <w:sz w:val="30"/>
          <w:szCs w:val="30"/>
        </w:rPr>
        <w:t>：</w:t>
      </w:r>
      <w:r>
        <w:rPr>
          <w:rFonts w:ascii="Times New Roman" w:eastAsia="仿宋_GB2312" w:hAnsi="Times New Roman" w:cs="仿宋_GB2312" w:hint="eastAsia"/>
          <w:sz w:val="30"/>
          <w:szCs w:val="30"/>
        </w:rPr>
        <w:t>本年度财政拨款经费中人员经费收入有所减少，故人员支出随之减少。</w:t>
      </w:r>
      <w:r>
        <w:rPr>
          <w:rFonts w:ascii="Times New Roman" w:eastAsia="仿宋_GB2312" w:hAnsi="Times New Roman" w:cs="仿宋_GB2312" w:hint="eastAsia"/>
          <w:kern w:val="0"/>
          <w:sz w:val="30"/>
          <w:szCs w:val="30"/>
        </w:rPr>
        <w:t>其中：</w:t>
      </w:r>
    </w:p>
    <w:p w:rsidR="00233ECF" w:rsidRDefault="00FC13AE">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人员经费</w:t>
      </w:r>
      <w:r>
        <w:rPr>
          <w:rFonts w:ascii="Times New Roman" w:eastAsia="仿宋_GB2312" w:hAnsi="Times New Roman" w:cs="Times New Roman" w:hint="eastAsia"/>
          <w:sz w:val="30"/>
          <w:szCs w:val="30"/>
        </w:rPr>
        <w:t>38,169,000.00</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基本工资、津贴补贴、绩效工资、机关事业单位基本养老保险缴费、职业年金缴费、职工基本医疗保险缴费、其他社会保障缴费、住房公积金、医疗费、退休费、抚恤金、生活补助、医疗费补助、奖励金。</w:t>
      </w:r>
    </w:p>
    <w:p w:rsidR="00233ECF" w:rsidRDefault="00FC13AE">
      <w:pPr>
        <w:autoSpaceDE w:val="0"/>
        <w:autoSpaceDN w:val="0"/>
        <w:adjustRightInd w:val="0"/>
        <w:spacing w:line="600" w:lineRule="exact"/>
        <w:ind w:firstLine="720"/>
        <w:jc w:val="left"/>
        <w:rPr>
          <w:rFonts w:ascii="Times New Roman" w:eastAsia="黑体" w:hAnsi="Times New Roman" w:cs="黑体"/>
          <w:b/>
          <w:bCs/>
          <w:kern w:val="0"/>
          <w:sz w:val="30"/>
          <w:szCs w:val="30"/>
        </w:rPr>
      </w:pPr>
      <w:r>
        <w:rPr>
          <w:rFonts w:ascii="Times New Roman" w:eastAsia="仿宋_GB2312" w:hAnsi="Times New Roman" w:cs="仿宋_GB2312" w:hint="eastAsia"/>
          <w:kern w:val="0"/>
          <w:sz w:val="30"/>
          <w:szCs w:val="30"/>
        </w:rPr>
        <w:t>公用经费</w:t>
      </w:r>
      <w:r>
        <w:rPr>
          <w:rFonts w:ascii="Times New Roman" w:eastAsia="仿宋_GB2312" w:hAnsi="Times New Roman" w:cs="Times New Roman" w:hint="eastAsia"/>
          <w:sz w:val="30"/>
          <w:szCs w:val="30"/>
        </w:rPr>
        <w:t>1,895,896.64</w:t>
      </w:r>
      <w:r>
        <w:rPr>
          <w:rFonts w:ascii="Times New Roman" w:eastAsia="仿宋_GB2312" w:hAnsi="Times New Roman" w:cs="仿宋_GB2312" w:hint="eastAsia"/>
          <w:kern w:val="0"/>
          <w:sz w:val="30"/>
          <w:szCs w:val="30"/>
        </w:rPr>
        <w:t>元，主要包括</w:t>
      </w:r>
      <w:r>
        <w:rPr>
          <w:rFonts w:ascii="Times New Roman" w:eastAsia="仿宋_GB2312" w:hAnsi="Times New Roman" w:cs="仿宋_GB2312" w:hint="eastAsia"/>
          <w:sz w:val="30"/>
          <w:szCs w:val="30"/>
        </w:rPr>
        <w:t>办公费、水费、电费、邮电费、取暖费、物业管理费、差旅费、维修</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护</w:t>
      </w:r>
      <w:r>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费、租赁费、会议费、培训费、专用材料费、工会经费、福利费、公务用车运行维护费、其他商品和服务支出。</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七、政府性基金预算财政拨款收支决算情况</w:t>
      </w:r>
    </w:p>
    <w:p w:rsidR="00233ECF" w:rsidRDefault="00FC13AE">
      <w:pPr>
        <w:autoSpaceDE w:val="0"/>
        <w:autoSpaceDN w:val="0"/>
        <w:adjustRightInd w:val="0"/>
        <w:spacing w:line="600" w:lineRule="exact"/>
        <w:ind w:firstLine="600"/>
        <w:jc w:val="left"/>
        <w:rPr>
          <w:rFonts w:ascii="Times New Roman" w:eastAsia="楷体" w:hAnsi="Times New Roman" w:cs="楷体"/>
          <w:kern w:val="0"/>
          <w:sz w:val="30"/>
          <w:szCs w:val="30"/>
        </w:rPr>
      </w:pP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年度无政府性基金预算财政拨款收入、支出和结转结余。</w:t>
      </w:r>
      <w:r>
        <w:rPr>
          <w:rFonts w:ascii="Times New Roman" w:eastAsia="仿宋_GB2312" w:hAnsi="Times New Roman" w:cs="仿宋_GB2312" w:hint="eastAsia"/>
          <w:sz w:val="30"/>
          <w:szCs w:val="30"/>
        </w:rPr>
        <w:tab/>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lastRenderedPageBreak/>
        <w:t>八、国有资本经营预算财政拨款收支决算情况说明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年度无国有资本经营预算财政拨款收入、支出和结转结余。</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九、财政拨款</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三公</w:t>
      </w:r>
      <w:r>
        <w:rPr>
          <w:rFonts w:ascii="Times New Roman" w:eastAsia="黑体" w:hAnsi="Times New Roman" w:cs="黑体"/>
          <w:b/>
          <w:bCs/>
          <w:kern w:val="0"/>
          <w:sz w:val="30"/>
          <w:szCs w:val="30"/>
        </w:rPr>
        <w:t>”</w:t>
      </w:r>
      <w:r>
        <w:rPr>
          <w:rFonts w:ascii="Times New Roman" w:eastAsia="黑体" w:hAnsi="Times New Roman" w:cs="黑体" w:hint="eastAsia"/>
          <w:b/>
          <w:bCs/>
          <w:kern w:val="0"/>
          <w:sz w:val="30"/>
          <w:szCs w:val="30"/>
        </w:rPr>
        <w:t>经费</w:t>
      </w:r>
      <w:r>
        <w:rPr>
          <w:rFonts w:ascii="Times New Roman" w:eastAsia="黑体" w:hAnsi="Times New Roman" w:cs="黑体" w:hint="eastAsia"/>
          <w:b/>
          <w:bCs/>
          <w:kern w:val="0"/>
          <w:sz w:val="30"/>
          <w:szCs w:val="30"/>
          <w:lang w:val="zh-CN"/>
        </w:rPr>
        <w:t>支出决算</w:t>
      </w:r>
      <w:r>
        <w:rPr>
          <w:rFonts w:ascii="Times New Roman" w:eastAsia="黑体" w:hAnsi="Times New Roman" w:cs="黑体" w:hint="eastAsia"/>
          <w:b/>
          <w:bCs/>
          <w:kern w:val="0"/>
          <w:sz w:val="30"/>
          <w:szCs w:val="30"/>
        </w:rPr>
        <w:t>情况</w:t>
      </w:r>
    </w:p>
    <w:p w:rsidR="00233ECF" w:rsidRDefault="00FC13AE">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（一）总体情况</w:t>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r>
        <w:rPr>
          <w:rFonts w:ascii="Times New Roman" w:eastAsia="楷体" w:hAnsi="Times New Roman" w:cs="楷体" w:hint="eastAsia"/>
          <w:b/>
          <w:bCs/>
          <w:kern w:val="0"/>
          <w:sz w:val="30"/>
          <w:szCs w:val="30"/>
        </w:rPr>
        <w:tab/>
      </w:r>
    </w:p>
    <w:p w:rsidR="00233ECF" w:rsidRDefault="00FC13A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年财政拨款</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经费预算</w:t>
      </w:r>
      <w:r>
        <w:rPr>
          <w:rFonts w:ascii="Times New Roman" w:eastAsia="仿宋_GB2312" w:hAnsi="Times New Roman" w:cs="Times New Roman" w:hint="eastAsia"/>
          <w:kern w:val="0"/>
          <w:sz w:val="30"/>
          <w:szCs w:val="30"/>
        </w:rPr>
        <w:t>60,000.00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59,999.34</w:t>
      </w:r>
      <w:r>
        <w:rPr>
          <w:rFonts w:ascii="Times New Roman" w:eastAsia="仿宋_GB2312" w:hAnsi="Times New Roman" w:cs="仿宋_GB2312" w:hint="eastAsia"/>
          <w:kern w:val="0"/>
          <w:sz w:val="30"/>
          <w:szCs w:val="30"/>
        </w:rPr>
        <w:t>元，与</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年预算相比</w:t>
      </w:r>
      <w:r>
        <w:rPr>
          <w:rFonts w:ascii="Times New Roman" w:eastAsia="仿宋_GB2312" w:hAnsi="Times New Roman" w:cs="仿宋_GB2312" w:hint="eastAsia"/>
          <w:sz w:val="30"/>
          <w:szCs w:val="30"/>
        </w:rPr>
        <w:t>减少</w:t>
      </w:r>
      <w:r>
        <w:rPr>
          <w:rFonts w:ascii="Times New Roman" w:eastAsia="仿宋_GB2312" w:hAnsi="Times New Roman" w:cs="Times New Roman" w:hint="eastAsia"/>
          <w:kern w:val="0"/>
          <w:sz w:val="30"/>
          <w:szCs w:val="30"/>
        </w:rPr>
        <w:t>0.66</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100.0</w:t>
      </w:r>
      <w:r>
        <w:rPr>
          <w:rFonts w:ascii="Times New Roman" w:eastAsia="仿宋_GB2312" w:hAnsi="Times New Roman" w:cs="仿宋_GB2312"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26,523.87</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kern w:val="0"/>
          <w:sz w:val="30"/>
          <w:szCs w:val="30"/>
        </w:rPr>
        <w:t>79.23</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小于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本单位严控公务用车费用支出</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本年度公务用车发生了安装车辆定位设备以及设备使用费用。</w:t>
      </w:r>
    </w:p>
    <w:p w:rsidR="00233ECF" w:rsidRDefault="00FC13AE">
      <w:pPr>
        <w:autoSpaceDE w:val="0"/>
        <w:autoSpaceDN w:val="0"/>
        <w:adjustRightInd w:val="0"/>
        <w:spacing w:line="600" w:lineRule="exact"/>
        <w:ind w:firstLine="602"/>
        <w:jc w:val="left"/>
        <w:rPr>
          <w:rFonts w:ascii="Times New Roman" w:eastAsia="楷体" w:hAnsi="Times New Roman" w:cs="楷体"/>
          <w:b/>
          <w:bCs/>
          <w:kern w:val="0"/>
          <w:sz w:val="30"/>
          <w:szCs w:val="30"/>
        </w:rPr>
      </w:pPr>
      <w:r>
        <w:rPr>
          <w:rFonts w:ascii="Times New Roman" w:eastAsia="楷体" w:hAnsi="Times New Roman" w:cs="楷体" w:hint="eastAsia"/>
          <w:b/>
          <w:bCs/>
          <w:kern w:val="0"/>
          <w:sz w:val="30"/>
          <w:szCs w:val="30"/>
        </w:rPr>
        <w:t>（二）具体情况</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1.</w:t>
      </w:r>
      <w:r>
        <w:rPr>
          <w:rFonts w:ascii="Times New Roman" w:eastAsia="仿宋_GB2312" w:hAnsi="Times New Roman" w:cs="仿宋_GB2312" w:hint="eastAsia"/>
          <w:kern w:val="0"/>
          <w:sz w:val="30"/>
          <w:szCs w:val="30"/>
        </w:rPr>
        <w:t>因公出国（境）费预算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本年度未用财政拨款经费列支因公出国（境）费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本年度未用财政拨款经费列支因公出国（境）费。</w:t>
      </w:r>
    </w:p>
    <w:p w:rsidR="00233ECF" w:rsidRDefault="00FC13A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年本单位组织的出国团组</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个，出国</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233ECF" w:rsidRDefault="00FC13A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公务用车购置及运行维护费预算</w:t>
      </w:r>
      <w:r>
        <w:rPr>
          <w:rFonts w:ascii="Times New Roman" w:eastAsia="仿宋_GB2312" w:hAnsi="Times New Roman" w:cs="Times New Roman" w:hint="eastAsia"/>
          <w:kern w:val="0"/>
          <w:sz w:val="30"/>
          <w:szCs w:val="30"/>
        </w:rPr>
        <w:t>60,000.00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59,999.34</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减少</w:t>
      </w:r>
      <w:r>
        <w:rPr>
          <w:rFonts w:ascii="Times New Roman" w:eastAsia="仿宋_GB2312" w:hAnsi="Times New Roman" w:cs="Times New Roman" w:hint="eastAsia"/>
          <w:kern w:val="0"/>
          <w:sz w:val="30"/>
          <w:szCs w:val="30"/>
        </w:rPr>
        <w:t>0.66</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100.0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26,523.87</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kern w:val="0"/>
          <w:sz w:val="30"/>
          <w:szCs w:val="30"/>
        </w:rPr>
        <w:t>79.23</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小于</w:t>
      </w:r>
      <w:r>
        <w:rPr>
          <w:rFonts w:ascii="Times New Roman" w:eastAsia="仿宋_GB2312" w:hAnsi="Times New Roman" w:cs="仿宋_GB2312" w:hint="eastAsia"/>
          <w:kern w:val="0"/>
          <w:sz w:val="30"/>
          <w:szCs w:val="30"/>
        </w:rPr>
        <w:t>预算数的主要原因</w:t>
      </w:r>
      <w:r>
        <w:rPr>
          <w:rFonts w:ascii="Times New Roman" w:eastAsia="仿宋_GB2312" w:hAnsi="Times New Roman" w:cs="仿宋_GB2312" w:hint="eastAsia"/>
          <w:kern w:val="0"/>
          <w:sz w:val="30"/>
          <w:szCs w:val="30"/>
        </w:rPr>
        <w:lastRenderedPageBreak/>
        <w:t>是：</w:t>
      </w:r>
      <w:r>
        <w:rPr>
          <w:rFonts w:ascii="Times New Roman" w:eastAsia="仿宋_GB2312" w:hAnsi="Times New Roman" w:cs="仿宋_GB2312" w:hint="eastAsia"/>
          <w:sz w:val="30"/>
          <w:szCs w:val="30"/>
        </w:rPr>
        <w:t>本单位严控公务用车费用支出</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本年度公务用车发生了安装车辆定位设备以及设备使用费用。</w:t>
      </w:r>
      <w:r>
        <w:rPr>
          <w:rFonts w:ascii="Times New Roman" w:eastAsia="仿宋_GB2312" w:hAnsi="Times New Roman" w:cs="仿宋_GB2312" w:hint="eastAsia"/>
          <w:kern w:val="0"/>
          <w:sz w:val="30"/>
          <w:szCs w:val="30"/>
        </w:rPr>
        <w:t>其中：</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公务用车运行维护费预算</w:t>
      </w:r>
      <w:r>
        <w:rPr>
          <w:rFonts w:ascii="Times New Roman" w:eastAsia="仿宋_GB2312" w:hAnsi="Times New Roman" w:cs="Times New Roman" w:hint="eastAsia"/>
          <w:kern w:val="0"/>
          <w:sz w:val="30"/>
          <w:szCs w:val="30"/>
        </w:rPr>
        <w:t>60,000.00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59,999.34</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减少</w:t>
      </w:r>
      <w:r>
        <w:rPr>
          <w:rFonts w:ascii="Times New Roman" w:eastAsia="仿宋_GB2312" w:hAnsi="Times New Roman" w:cs="Times New Roman" w:hint="eastAsia"/>
          <w:kern w:val="0"/>
          <w:sz w:val="30"/>
          <w:szCs w:val="30"/>
        </w:rPr>
        <w:t>0.66</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100.0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26,523.87</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增长</w:t>
      </w:r>
      <w:r>
        <w:rPr>
          <w:rFonts w:ascii="Times New Roman" w:eastAsia="仿宋_GB2312" w:hAnsi="Times New Roman" w:cs="仿宋_GB2312" w:hint="eastAsia"/>
          <w:kern w:val="0"/>
          <w:sz w:val="30"/>
          <w:szCs w:val="30"/>
        </w:rPr>
        <w:t>79.23</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小于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本单位严控公务用车费用支出</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增加</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本年度公务用车发生了安装车辆定位设备以及设备使用费用。</w:t>
      </w:r>
    </w:p>
    <w:p w:rsidR="00233ECF" w:rsidRDefault="00FC13AE">
      <w:pPr>
        <w:autoSpaceDE w:val="0"/>
        <w:autoSpaceDN w:val="0"/>
        <w:adjustRightInd w:val="0"/>
        <w:spacing w:line="600" w:lineRule="exact"/>
        <w:ind w:firstLine="600"/>
        <w:jc w:val="left"/>
        <w:rPr>
          <w:rFonts w:ascii="Times New Roman" w:eastAsia="仿宋_GB2312" w:hAnsi="Times New Roman" w:cs="Times New Roman"/>
          <w:kern w:val="0"/>
          <w:sz w:val="30"/>
          <w:szCs w:val="30"/>
        </w:rPr>
      </w:pPr>
      <w:r>
        <w:rPr>
          <w:rFonts w:ascii="Times New Roman" w:eastAsia="仿宋_GB2312" w:hAnsi="Times New Roman" w:cs="仿宋_GB2312" w:hint="eastAsia"/>
          <w:kern w:val="0"/>
          <w:sz w:val="30"/>
          <w:szCs w:val="30"/>
        </w:rPr>
        <w:t>截至</w:t>
      </w: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w:t>
      </w:r>
      <w:r>
        <w:rPr>
          <w:rFonts w:ascii="Times New Roman" w:eastAsia="仿宋_GB2312" w:hAnsi="Times New Roman" w:cs="仿宋_GB2312"/>
          <w:kern w:val="0"/>
          <w:sz w:val="30"/>
          <w:szCs w:val="30"/>
        </w:rPr>
        <w:t>12</w:t>
      </w:r>
      <w:r>
        <w:rPr>
          <w:rFonts w:ascii="Times New Roman" w:eastAsia="仿宋_GB2312" w:hAnsi="Times New Roman" w:cs="仿宋_GB2312" w:hint="eastAsia"/>
          <w:kern w:val="0"/>
          <w:sz w:val="30"/>
          <w:szCs w:val="30"/>
        </w:rPr>
        <w:t>月</w:t>
      </w:r>
      <w:r>
        <w:rPr>
          <w:rFonts w:ascii="Times New Roman" w:eastAsia="仿宋_GB2312" w:hAnsi="Times New Roman" w:cs="仿宋_GB2312"/>
          <w:kern w:val="0"/>
          <w:sz w:val="30"/>
          <w:szCs w:val="30"/>
        </w:rPr>
        <w:t>31</w:t>
      </w:r>
      <w:r>
        <w:rPr>
          <w:rFonts w:ascii="Times New Roman" w:eastAsia="仿宋_GB2312" w:hAnsi="Times New Roman" w:cs="仿宋_GB2312" w:hint="eastAsia"/>
          <w:kern w:val="0"/>
          <w:sz w:val="30"/>
          <w:szCs w:val="30"/>
        </w:rPr>
        <w:t>日，使用财政拨款开支运行维护费的公务用车保有量为</w:t>
      </w:r>
      <w:r>
        <w:rPr>
          <w:rFonts w:ascii="Times New Roman" w:eastAsia="仿宋_GB2312" w:hAnsi="Times New Roman" w:cs="Times New Roman" w:hint="eastAsia"/>
          <w:kern w:val="0"/>
          <w:sz w:val="30"/>
          <w:szCs w:val="30"/>
        </w:rPr>
        <w:t>5</w:t>
      </w:r>
      <w:r>
        <w:rPr>
          <w:rFonts w:ascii="Times New Roman" w:eastAsia="仿宋_GB2312" w:hAnsi="Times New Roman" w:cs="仿宋_GB2312" w:hint="eastAsia"/>
          <w:kern w:val="0"/>
          <w:sz w:val="30"/>
          <w:szCs w:val="30"/>
        </w:rPr>
        <w:t>辆。</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公务用车购置费预算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本年度未用财政拨款经费列支公务用车购置费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本年度未用财政拨款经费列支公务用车购置费。</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年购置公务用车</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辆。</w:t>
      </w:r>
    </w:p>
    <w:p w:rsidR="00233ECF" w:rsidRDefault="00FC13AE">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公务接待费预算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元，支出决算</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元，与预算相比</w:t>
      </w:r>
      <w:r>
        <w:rPr>
          <w:rFonts w:ascii="Times New Roman" w:eastAsia="仿宋_GB2312" w:hAnsi="Times New Roman" w:cs="仿宋_GB2312" w:hint="eastAsia"/>
          <w:sz w:val="30"/>
          <w:szCs w:val="30"/>
        </w:rPr>
        <w:t>持平</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kern w:val="0"/>
          <w:sz w:val="30"/>
          <w:szCs w:val="30"/>
        </w:rPr>
        <w:t>元，完成预算的</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0.00</w:t>
      </w:r>
      <w:r>
        <w:rPr>
          <w:rFonts w:ascii="Times New Roman" w:eastAsia="仿宋_GB2312" w:hAnsi="Times New Roman" w:cs="仿宋_GB2312" w:hint="eastAsia"/>
          <w:kern w:val="0"/>
          <w:sz w:val="30"/>
          <w:szCs w:val="30"/>
        </w:rPr>
        <w:t>元，</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0.0</w:t>
      </w:r>
      <w:r>
        <w:rPr>
          <w:rFonts w:ascii="Times New Roman" w:eastAsia="仿宋_GB2312" w:hAnsi="Times New Roman" w:cs="Times New Roman" w:hint="eastAsia"/>
          <w:sz w:val="30"/>
          <w:szCs w:val="30"/>
        </w:rPr>
        <w:t>%</w:t>
      </w:r>
      <w:r>
        <w:rPr>
          <w:rFonts w:ascii="Times New Roman" w:eastAsia="仿宋_GB2312" w:hAnsi="Times New Roman" w:cs="仿宋_GB2312" w:hint="eastAsia"/>
          <w:kern w:val="0"/>
          <w:sz w:val="30"/>
          <w:szCs w:val="30"/>
        </w:rPr>
        <w:t>。决算数</w:t>
      </w:r>
      <w:r>
        <w:rPr>
          <w:rFonts w:ascii="Times New Roman" w:eastAsia="仿宋_GB2312" w:hAnsi="Times New Roman" w:cs="仿宋_GB2312" w:hint="eastAsia"/>
          <w:sz w:val="30"/>
          <w:szCs w:val="30"/>
        </w:rPr>
        <w:t>等于</w:t>
      </w:r>
      <w:r>
        <w:rPr>
          <w:rFonts w:ascii="Times New Roman" w:eastAsia="仿宋_GB2312" w:hAnsi="Times New Roman" w:cs="仿宋_GB2312" w:hint="eastAsia"/>
          <w:kern w:val="0"/>
          <w:sz w:val="30"/>
          <w:szCs w:val="30"/>
        </w:rPr>
        <w:t>预算数的主要原因是：</w:t>
      </w:r>
      <w:r>
        <w:rPr>
          <w:rFonts w:ascii="Times New Roman" w:eastAsia="仿宋_GB2312" w:hAnsi="Times New Roman" w:cs="仿宋_GB2312" w:hint="eastAsia"/>
          <w:sz w:val="30"/>
          <w:szCs w:val="30"/>
        </w:rPr>
        <w:t>本年度未用财政拨款经费列支公务接待费</w:t>
      </w:r>
      <w:r>
        <w:rPr>
          <w:rFonts w:ascii="Times New Roman" w:eastAsia="仿宋_GB2312" w:hAnsi="Times New Roman" w:cs="仿宋_GB2312" w:hint="eastAsia"/>
          <w:kern w:val="0"/>
          <w:sz w:val="30"/>
          <w:szCs w:val="30"/>
        </w:rPr>
        <w:t>；决算数较上年</w:t>
      </w:r>
      <w:r>
        <w:rPr>
          <w:rFonts w:ascii="Times New Roman" w:eastAsia="仿宋_GB2312" w:hAnsi="Times New Roman" w:cs="仿宋_GB2312" w:hint="eastAsia"/>
          <w:sz w:val="30"/>
          <w:szCs w:val="30"/>
        </w:rPr>
        <w:t>持平</w:t>
      </w:r>
      <w:r>
        <w:rPr>
          <w:rFonts w:ascii="Times New Roman" w:eastAsia="仿宋_GB2312" w:hAnsi="Times New Roman" w:cs="仿宋_GB2312" w:hint="eastAsia"/>
          <w:kern w:val="0"/>
          <w:sz w:val="30"/>
          <w:szCs w:val="30"/>
        </w:rPr>
        <w:t>的主要原因是：</w:t>
      </w:r>
      <w:r>
        <w:rPr>
          <w:rFonts w:ascii="Times New Roman" w:eastAsia="仿宋_GB2312" w:hAnsi="Times New Roman" w:cs="仿宋_GB2312" w:hint="eastAsia"/>
          <w:sz w:val="30"/>
          <w:szCs w:val="30"/>
        </w:rPr>
        <w:t>本年度未用财政拨款经费列支公务接待费。</w:t>
      </w:r>
    </w:p>
    <w:p w:rsidR="00233ECF" w:rsidRDefault="00FC13AE">
      <w:pPr>
        <w:autoSpaceDE w:val="0"/>
        <w:autoSpaceDN w:val="0"/>
        <w:adjustRightInd w:val="0"/>
        <w:spacing w:line="600" w:lineRule="exact"/>
        <w:ind w:firstLine="645"/>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lastRenderedPageBreak/>
        <w:t>202</w:t>
      </w:r>
      <w:r>
        <w:rPr>
          <w:rFonts w:ascii="Times New Roman" w:eastAsia="仿宋_GB2312" w:hAnsi="Times New Roman" w:cs="仿宋_GB2312" w:hint="eastAsia"/>
          <w:kern w:val="0"/>
          <w:sz w:val="30"/>
          <w:szCs w:val="30"/>
        </w:rPr>
        <w:t>3</w:t>
      </w:r>
      <w:r>
        <w:rPr>
          <w:rFonts w:ascii="Times New Roman" w:eastAsia="仿宋_GB2312" w:hAnsi="Times New Roman" w:cs="仿宋_GB2312" w:hint="eastAsia"/>
          <w:kern w:val="0"/>
          <w:sz w:val="30"/>
          <w:szCs w:val="30"/>
        </w:rPr>
        <w:t>年本单位国内公务接待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人次；其中，外事接待</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批次，</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人次。</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十、机关运行经费支出情况说明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sz w:val="30"/>
          <w:szCs w:val="30"/>
        </w:rPr>
      </w:pPr>
      <w:r>
        <w:rPr>
          <w:rFonts w:ascii="Times New Roman" w:eastAsia="仿宋_GB2312" w:hAnsi="Times New Roman" w:cs="仿宋_GB2312" w:hint="eastAsia"/>
          <w:sz w:val="30"/>
          <w:szCs w:val="30"/>
        </w:rPr>
        <w:t>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w:t>
      </w:r>
      <w:proofErr w:type="gramStart"/>
      <w:r>
        <w:rPr>
          <w:rFonts w:ascii="Times New Roman" w:eastAsia="仿宋_GB2312" w:hAnsi="Times New Roman" w:cs="仿宋_GB2312" w:hint="eastAsia"/>
          <w:sz w:val="30"/>
          <w:szCs w:val="30"/>
        </w:rPr>
        <w:t>无机关</w:t>
      </w:r>
      <w:proofErr w:type="gramEnd"/>
      <w:r>
        <w:rPr>
          <w:rFonts w:ascii="Times New Roman" w:eastAsia="仿宋_GB2312" w:hAnsi="Times New Roman" w:cs="仿宋_GB2312" w:hint="eastAsia"/>
          <w:sz w:val="30"/>
          <w:szCs w:val="30"/>
        </w:rPr>
        <w:t>运行经费。</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rPr>
        <w:t>十一、政府采购支出情况说明</w:t>
      </w:r>
    </w:p>
    <w:p w:rsidR="00233ECF" w:rsidRPr="00C4389E" w:rsidRDefault="00FC13AE" w:rsidP="00C4389E">
      <w:pPr>
        <w:autoSpaceDE w:val="0"/>
        <w:autoSpaceDN w:val="0"/>
        <w:adjustRightInd w:val="0"/>
        <w:spacing w:line="600" w:lineRule="exact"/>
        <w:ind w:firstLine="600"/>
        <w:jc w:val="left"/>
        <w:rPr>
          <w:rFonts w:ascii="Times New Roman" w:eastAsia="仿宋_GB2312" w:hAnsi="Times New Roman" w:cs="仿宋_GB2312" w:hint="eastAsia"/>
          <w:kern w:val="0"/>
          <w:sz w:val="30"/>
          <w:szCs w:val="30"/>
        </w:rPr>
      </w:pPr>
      <w:r>
        <w:rPr>
          <w:rFonts w:ascii="Times New Roman" w:eastAsia="仿宋_GB2312" w:hAnsi="Times New Roman" w:cs="仿宋_GB2312" w:hint="eastAsia"/>
          <w:color w:val="000000"/>
          <w:kern w:val="0"/>
          <w:sz w:val="30"/>
          <w:szCs w:val="30"/>
        </w:rPr>
        <w:t>天津市公用技师学院</w:t>
      </w:r>
      <w:r>
        <w:rPr>
          <w:rFonts w:ascii="Times New Roman" w:eastAsia="宋体" w:hAnsi="Times New Roman" w:cs="宋体" w:hint="eastAsia"/>
          <w:color w:val="000000"/>
          <w:kern w:val="0"/>
          <w:sz w:val="30"/>
          <w:szCs w:val="30"/>
        </w:rPr>
        <w:t>2023</w:t>
      </w:r>
      <w:r>
        <w:rPr>
          <w:rFonts w:ascii="Times New Roman" w:eastAsia="仿宋_GB2312" w:hAnsi="Times New Roman" w:cs="仿宋_GB2312" w:hint="eastAsia"/>
          <w:color w:val="000000"/>
          <w:kern w:val="0"/>
          <w:sz w:val="30"/>
          <w:szCs w:val="30"/>
        </w:rPr>
        <w:t>年</w:t>
      </w:r>
      <w:r>
        <w:rPr>
          <w:rFonts w:ascii="Times New Roman" w:eastAsia="仿宋_GB2312" w:hAnsi="Times New Roman" w:cs="仿宋_GB2312" w:hint="eastAsia"/>
          <w:sz w:val="30"/>
          <w:szCs w:val="30"/>
        </w:rPr>
        <w:t>政府</w:t>
      </w:r>
      <w:r>
        <w:rPr>
          <w:rFonts w:ascii="Times New Roman" w:eastAsia="仿宋_GB2312" w:hAnsi="Times New Roman" w:cs="仿宋_GB2312" w:hint="eastAsia"/>
          <w:color w:val="000000"/>
          <w:kern w:val="0"/>
          <w:sz w:val="30"/>
          <w:szCs w:val="30"/>
        </w:rPr>
        <w:t>采购支出总额</w:t>
      </w:r>
      <w:r>
        <w:rPr>
          <w:rFonts w:ascii="Times New Roman" w:eastAsia="仿宋_GB2312" w:hAnsi="Times New Roman" w:cs="Times New Roman" w:hint="eastAsia"/>
          <w:kern w:val="0"/>
          <w:sz w:val="30"/>
          <w:szCs w:val="30"/>
        </w:rPr>
        <w:t>1,209,800.00</w:t>
      </w:r>
      <w:r>
        <w:rPr>
          <w:rFonts w:ascii="Times New Roman" w:eastAsia="仿宋_GB2312" w:hAnsi="Times New Roman" w:cs="仿宋_GB2312" w:hint="eastAsia"/>
          <w:color w:val="000000"/>
          <w:kern w:val="0"/>
          <w:sz w:val="30"/>
          <w:szCs w:val="30"/>
        </w:rPr>
        <w:t>元，其中：政府采购货物支出</w:t>
      </w:r>
      <w:r>
        <w:rPr>
          <w:rFonts w:ascii="Times New Roman" w:eastAsia="仿宋_GB2312" w:hAnsi="Times New Roman" w:cs="Times New Roman" w:hint="eastAsia"/>
          <w:kern w:val="0"/>
          <w:sz w:val="30"/>
          <w:szCs w:val="30"/>
        </w:rPr>
        <w:t>1,209,800.00</w:t>
      </w:r>
      <w:r>
        <w:rPr>
          <w:rFonts w:ascii="Times New Roman" w:eastAsia="仿宋_GB2312" w:hAnsi="Times New Roman" w:cs="仿宋_GB2312" w:hint="eastAsia"/>
          <w:color w:val="000000"/>
          <w:kern w:val="0"/>
          <w:sz w:val="30"/>
          <w:szCs w:val="30"/>
        </w:rPr>
        <w:t>元、政府采购工程支出</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color w:val="000000"/>
          <w:kern w:val="0"/>
          <w:sz w:val="30"/>
          <w:szCs w:val="30"/>
        </w:rPr>
        <w:t>元、政府采购服务支出</w:t>
      </w:r>
      <w:r>
        <w:rPr>
          <w:rFonts w:ascii="Times New Roman" w:eastAsia="仿宋_GB2312" w:hAnsi="Times New Roman" w:cs="Times New Roman" w:hint="eastAsia"/>
          <w:kern w:val="0"/>
          <w:sz w:val="30"/>
          <w:szCs w:val="30"/>
        </w:rPr>
        <w:t>0.00</w:t>
      </w:r>
      <w:r>
        <w:rPr>
          <w:rFonts w:ascii="Times New Roman" w:eastAsia="仿宋_GB2312" w:hAnsi="Times New Roman" w:cs="仿宋_GB2312" w:hint="eastAsia"/>
          <w:color w:val="000000"/>
          <w:kern w:val="0"/>
          <w:sz w:val="30"/>
          <w:szCs w:val="30"/>
        </w:rPr>
        <w:t>元。授予中小企业合同金额</w:t>
      </w:r>
      <w:r>
        <w:rPr>
          <w:rFonts w:ascii="Times New Roman" w:eastAsia="仿宋_GB2312" w:hAnsi="Times New Roman" w:cs="Times New Roman" w:hint="eastAsia"/>
          <w:kern w:val="0"/>
          <w:sz w:val="30"/>
          <w:szCs w:val="30"/>
        </w:rPr>
        <w:t>1,209,800.00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100.0%</w:t>
      </w:r>
      <w:r>
        <w:rPr>
          <w:rFonts w:ascii="Times New Roman" w:eastAsia="仿宋_GB2312" w:hAnsi="Times New Roman" w:cs="仿宋_GB2312" w:hint="eastAsia"/>
          <w:color w:val="000000"/>
          <w:kern w:val="0"/>
          <w:sz w:val="30"/>
          <w:szCs w:val="30"/>
        </w:rPr>
        <w:t>，其中：授予小</w:t>
      </w:r>
      <w:proofErr w:type="gramStart"/>
      <w:r>
        <w:rPr>
          <w:rFonts w:ascii="Times New Roman" w:eastAsia="仿宋_GB2312" w:hAnsi="Times New Roman" w:cs="仿宋_GB2312" w:hint="eastAsia"/>
          <w:color w:val="000000"/>
          <w:kern w:val="0"/>
          <w:sz w:val="30"/>
          <w:szCs w:val="30"/>
        </w:rPr>
        <w:t>微企业</w:t>
      </w:r>
      <w:proofErr w:type="gramEnd"/>
      <w:r>
        <w:rPr>
          <w:rFonts w:ascii="Times New Roman" w:eastAsia="仿宋_GB2312" w:hAnsi="Times New Roman" w:cs="仿宋_GB2312" w:hint="eastAsia"/>
          <w:color w:val="000000"/>
          <w:kern w:val="0"/>
          <w:sz w:val="30"/>
          <w:szCs w:val="30"/>
        </w:rPr>
        <w:t>合同金额</w:t>
      </w:r>
      <w:r>
        <w:rPr>
          <w:rFonts w:ascii="Times New Roman" w:eastAsia="仿宋_GB2312" w:hAnsi="Times New Roman" w:cs="Times New Roman" w:hint="eastAsia"/>
          <w:kern w:val="0"/>
          <w:sz w:val="30"/>
          <w:szCs w:val="30"/>
        </w:rPr>
        <w:t>500,800.00</w:t>
      </w:r>
      <w:r>
        <w:rPr>
          <w:rFonts w:ascii="Times New Roman" w:eastAsia="仿宋_GB2312" w:hAnsi="Times New Roman" w:cs="仿宋_GB2312" w:hint="eastAsia"/>
          <w:color w:val="000000"/>
          <w:kern w:val="0"/>
          <w:sz w:val="30"/>
          <w:szCs w:val="30"/>
        </w:rPr>
        <w:t>元，占政府采购支出总额的</w:t>
      </w:r>
      <w:r>
        <w:rPr>
          <w:rFonts w:ascii="Times New Roman" w:eastAsia="仿宋_GB2312" w:hAnsi="Times New Roman" w:cs="Times New Roman" w:hint="eastAsia"/>
          <w:kern w:val="0"/>
          <w:sz w:val="30"/>
          <w:szCs w:val="30"/>
        </w:rPr>
        <w:t>41.4%</w:t>
      </w:r>
      <w:r>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kern w:val="0"/>
          <w:sz w:val="30"/>
          <w:szCs w:val="30"/>
        </w:rPr>
        <w:t>货物采购授予中小企业合同金额占货物支出金额的</w:t>
      </w:r>
      <w:r>
        <w:rPr>
          <w:rFonts w:ascii="Times New Roman" w:eastAsia="仿宋_GB2312" w:hAnsi="Times New Roman" w:cs="仿宋_GB2312" w:hint="eastAsia"/>
          <w:sz w:val="30"/>
          <w:szCs w:val="30"/>
        </w:rPr>
        <w:t>100.0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，工程采购授予中小企业合同金额占工程支出金额的</w:t>
      </w:r>
      <w:r>
        <w:rPr>
          <w:rFonts w:ascii="Times New Roman" w:eastAsia="仿宋_GB2312" w:hAnsi="Times New Roman" w:cs="仿宋_GB2312" w:hint="eastAsia"/>
          <w:sz w:val="30"/>
          <w:szCs w:val="30"/>
        </w:rPr>
        <w:t>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，服务采购授予中小企业合同金额占服务支出金额的</w:t>
      </w:r>
      <w:r>
        <w:rPr>
          <w:rFonts w:ascii="Times New Roman" w:eastAsia="仿宋_GB2312" w:hAnsi="Times New Roman" w:cs="仿宋_GB2312" w:hint="eastAsia"/>
          <w:sz w:val="30"/>
          <w:szCs w:val="30"/>
        </w:rPr>
        <w:t>0.0</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w:t>
      </w:r>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十二、</w:t>
      </w:r>
      <w:r>
        <w:rPr>
          <w:rFonts w:ascii="Times New Roman" w:eastAsia="黑体" w:hAnsi="Times New Roman" w:cs="黑体" w:hint="eastAsia"/>
          <w:b/>
          <w:bCs/>
          <w:kern w:val="0"/>
          <w:sz w:val="30"/>
          <w:szCs w:val="30"/>
        </w:rPr>
        <w:t>国有资产占有使用情况说明</w:t>
      </w:r>
    </w:p>
    <w:p w:rsidR="00233ECF" w:rsidRPr="00C4389E" w:rsidRDefault="00FC13AE" w:rsidP="00C4389E">
      <w:pPr>
        <w:autoSpaceDE w:val="0"/>
        <w:autoSpaceDN w:val="0"/>
        <w:adjustRightInd w:val="0"/>
        <w:spacing w:line="600" w:lineRule="exact"/>
        <w:ind w:firstLine="720"/>
        <w:jc w:val="left"/>
        <w:rPr>
          <w:rFonts w:ascii="Times New Roman" w:eastAsia="仿宋_GB2312" w:hAnsi="Times New Roman" w:cs="Times New Roman" w:hint="eastAsia"/>
          <w:color w:val="000000"/>
          <w:kern w:val="0"/>
          <w:sz w:val="30"/>
          <w:szCs w:val="30"/>
        </w:rPr>
      </w:pPr>
      <w:r>
        <w:rPr>
          <w:rFonts w:ascii="Times New Roman" w:eastAsia="仿宋_GB2312" w:hAnsi="Times New Roman" w:cs="仿宋_GB2312" w:hint="eastAsia"/>
          <w:color w:val="000000"/>
          <w:kern w:val="0"/>
          <w:sz w:val="30"/>
          <w:szCs w:val="30"/>
        </w:rPr>
        <w:t>截至</w:t>
      </w:r>
      <w:r>
        <w:rPr>
          <w:rFonts w:ascii="Times New Roman" w:eastAsia="宋体" w:hAnsi="Times New Roman" w:cs="宋体"/>
          <w:color w:val="000000"/>
          <w:kern w:val="0"/>
          <w:sz w:val="30"/>
          <w:szCs w:val="30"/>
        </w:rPr>
        <w:t>202</w:t>
      </w:r>
      <w:r>
        <w:rPr>
          <w:rFonts w:ascii="Times New Roman" w:eastAsia="宋体" w:hAnsi="Times New Roman" w:cs="宋体" w:hint="eastAsia"/>
          <w:color w:val="000000"/>
          <w:kern w:val="0"/>
          <w:sz w:val="30"/>
          <w:szCs w:val="30"/>
        </w:rPr>
        <w:t>3</w:t>
      </w:r>
      <w:r>
        <w:rPr>
          <w:rFonts w:ascii="Times New Roman" w:eastAsia="仿宋_GB2312" w:hAnsi="Times New Roman" w:cs="仿宋_GB2312" w:hint="eastAsia"/>
          <w:color w:val="000000"/>
          <w:kern w:val="0"/>
          <w:sz w:val="30"/>
          <w:szCs w:val="30"/>
        </w:rPr>
        <w:t>年</w:t>
      </w:r>
      <w:r>
        <w:rPr>
          <w:rFonts w:ascii="Times New Roman" w:eastAsia="仿宋_GB2312" w:hAnsi="Times New Roman" w:cs="Times New Roman"/>
          <w:color w:val="000000"/>
          <w:kern w:val="0"/>
          <w:sz w:val="30"/>
          <w:szCs w:val="30"/>
        </w:rPr>
        <w:t>12</w:t>
      </w:r>
      <w:r>
        <w:rPr>
          <w:rFonts w:ascii="Times New Roman" w:eastAsia="仿宋_GB2312" w:hAnsi="Times New Roman" w:cs="仿宋_GB2312" w:hint="eastAsia"/>
          <w:color w:val="000000"/>
          <w:kern w:val="0"/>
          <w:sz w:val="30"/>
          <w:szCs w:val="30"/>
        </w:rPr>
        <w:t>月</w:t>
      </w:r>
      <w:r>
        <w:rPr>
          <w:rFonts w:ascii="Times New Roman" w:eastAsia="仿宋_GB2312" w:hAnsi="Times New Roman" w:cs="Times New Roman"/>
          <w:color w:val="000000"/>
          <w:kern w:val="0"/>
          <w:sz w:val="30"/>
          <w:szCs w:val="30"/>
        </w:rPr>
        <w:t>31</w:t>
      </w:r>
      <w:r>
        <w:rPr>
          <w:rFonts w:ascii="Times New Roman" w:eastAsia="仿宋_GB2312" w:hAnsi="Times New Roman" w:cs="仿宋_GB2312" w:hint="eastAsia"/>
          <w:color w:val="000000"/>
          <w:kern w:val="0"/>
          <w:sz w:val="30"/>
          <w:szCs w:val="30"/>
        </w:rPr>
        <w:t>日，天津市公用技师学院共有车辆</w:t>
      </w:r>
      <w:r>
        <w:rPr>
          <w:rFonts w:ascii="Times New Roman" w:eastAsia="仿宋_GB2312" w:hAnsi="Times New Roman" w:cs="Times New Roman" w:hint="eastAsia"/>
          <w:kern w:val="0"/>
          <w:sz w:val="30"/>
          <w:szCs w:val="30"/>
        </w:rPr>
        <w:t>62</w:t>
      </w:r>
      <w:r>
        <w:rPr>
          <w:rFonts w:ascii="Times New Roman" w:eastAsia="仿宋_GB2312" w:hAnsi="Times New Roman" w:cs="仿宋_GB2312" w:hint="eastAsia"/>
          <w:color w:val="000000"/>
          <w:kern w:val="0"/>
          <w:sz w:val="30"/>
          <w:szCs w:val="30"/>
        </w:rPr>
        <w:t>辆，其中：</w:t>
      </w:r>
      <w:r>
        <w:rPr>
          <w:rFonts w:ascii="Times New Roman" w:eastAsia="仿宋_GB2312" w:hAnsi="Times New Roman" w:cs="Times New Roman"/>
          <w:kern w:val="0"/>
          <w:sz w:val="30"/>
          <w:szCs w:val="30"/>
        </w:rPr>
        <w:t>副部（省）级及以上领导用车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主要</w:t>
      </w:r>
      <w:r>
        <w:rPr>
          <w:rFonts w:ascii="Times New Roman" w:eastAsia="仿宋_GB2312" w:hAnsi="Times New Roman" w:cs="Times New Roman" w:hint="eastAsia"/>
          <w:kern w:val="0"/>
          <w:sz w:val="30"/>
          <w:szCs w:val="30"/>
        </w:rPr>
        <w:t>负责人</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机要通信用车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应急保障用车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执法执勤用车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特种专业技术用车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离退休干部</w:t>
      </w:r>
      <w:r>
        <w:rPr>
          <w:rFonts w:ascii="Times New Roman" w:eastAsia="仿宋_GB2312" w:hAnsi="Times New Roman" w:cs="Times New Roman" w:hint="eastAsia"/>
          <w:kern w:val="0"/>
          <w:sz w:val="30"/>
          <w:szCs w:val="30"/>
        </w:rPr>
        <w:t>服务</w:t>
      </w:r>
      <w:r>
        <w:rPr>
          <w:rFonts w:ascii="Times New Roman" w:eastAsia="仿宋_GB2312" w:hAnsi="Times New Roman" w:cs="Times New Roman"/>
          <w:kern w:val="0"/>
          <w:sz w:val="30"/>
          <w:szCs w:val="30"/>
        </w:rPr>
        <w:t>用车</w:t>
      </w:r>
      <w:r>
        <w:rPr>
          <w:rFonts w:ascii="Times New Roman" w:eastAsia="仿宋_GB2312" w:hAnsi="Times New Roman" w:cs="Times New Roman" w:hint="eastAsia"/>
          <w:kern w:val="0"/>
          <w:sz w:val="30"/>
          <w:szCs w:val="30"/>
        </w:rPr>
        <w:t>0</w:t>
      </w:r>
      <w:r>
        <w:rPr>
          <w:rFonts w:ascii="Times New Roman" w:eastAsia="仿宋_GB2312" w:hAnsi="Times New Roman" w:cs="Times New Roman"/>
          <w:kern w:val="0"/>
          <w:sz w:val="30"/>
          <w:szCs w:val="30"/>
        </w:rPr>
        <w:t>辆</w:t>
      </w:r>
      <w:r>
        <w:rPr>
          <w:rFonts w:eastAsia="仿宋_GB2312"/>
          <w:sz w:val="30"/>
          <w:szCs w:val="30"/>
        </w:rPr>
        <w:t>、</w:t>
      </w:r>
      <w:r>
        <w:rPr>
          <w:rFonts w:ascii="Times New Roman" w:eastAsia="仿宋_GB2312" w:hAnsi="Times New Roman" w:cs="Times New Roman"/>
          <w:kern w:val="0"/>
          <w:sz w:val="30"/>
          <w:szCs w:val="30"/>
        </w:rPr>
        <w:t>其他用车</w:t>
      </w:r>
      <w:r>
        <w:rPr>
          <w:rFonts w:ascii="Times New Roman" w:eastAsia="仿宋_GB2312" w:hAnsi="Times New Roman" w:cs="Times New Roman" w:hint="eastAsia"/>
          <w:kern w:val="0"/>
          <w:sz w:val="30"/>
          <w:szCs w:val="30"/>
        </w:rPr>
        <w:t>62</w:t>
      </w:r>
      <w:r>
        <w:rPr>
          <w:rFonts w:ascii="Times New Roman" w:eastAsia="仿宋_GB2312" w:hAnsi="Times New Roman" w:cs="Times New Roman"/>
          <w:kern w:val="0"/>
          <w:sz w:val="30"/>
          <w:szCs w:val="30"/>
        </w:rPr>
        <w:t>辆</w:t>
      </w:r>
      <w:r>
        <w:rPr>
          <w:rFonts w:ascii="Times New Roman" w:eastAsia="仿宋_GB2312" w:hAnsi="Times New Roman" w:cs="Times New Roman" w:hint="eastAsia"/>
          <w:kern w:val="0"/>
          <w:sz w:val="30"/>
          <w:szCs w:val="30"/>
        </w:rPr>
        <w:t>，其他用车主要包括</w:t>
      </w:r>
      <w:r>
        <w:rPr>
          <w:rFonts w:ascii="Times New Roman" w:eastAsia="仿宋_GB2312" w:hAnsi="Times New Roman" w:cs="仿宋_GB2312" w:hint="eastAsia"/>
          <w:sz w:val="30"/>
          <w:szCs w:val="30"/>
        </w:rPr>
        <w:t>教练车和公务用车</w:t>
      </w:r>
      <w:r>
        <w:rPr>
          <w:rFonts w:ascii="Times New Roman" w:eastAsia="仿宋_GB2312" w:hAnsi="Times New Roman" w:cs="仿宋_GB2312" w:hint="eastAsia"/>
          <w:kern w:val="0"/>
          <w:sz w:val="30"/>
          <w:szCs w:val="30"/>
          <w:lang w:val="zh-CN"/>
        </w:rPr>
        <w:t>。</w:t>
      </w:r>
      <w:r>
        <w:rPr>
          <w:rFonts w:ascii="Times New Roman" w:eastAsia="仿宋_GB2312" w:hAnsi="Times New Roman" w:cs="仿宋_GB2312" w:hint="eastAsia"/>
          <w:kern w:val="0"/>
          <w:sz w:val="30"/>
          <w:szCs w:val="30"/>
        </w:rPr>
        <w:t>单价</w:t>
      </w:r>
      <w:r>
        <w:rPr>
          <w:rFonts w:ascii="Times New Roman" w:eastAsia="仿宋_GB2312" w:hAnsi="Times New Roman" w:cs="仿宋_GB2312"/>
          <w:kern w:val="0"/>
          <w:sz w:val="30"/>
          <w:szCs w:val="30"/>
        </w:rPr>
        <w:t>100</w:t>
      </w:r>
      <w:r>
        <w:rPr>
          <w:rFonts w:ascii="Times New Roman" w:eastAsia="仿宋_GB2312" w:hAnsi="Times New Roman" w:cs="仿宋_GB2312" w:hint="eastAsia"/>
          <w:kern w:val="0"/>
          <w:sz w:val="30"/>
          <w:szCs w:val="30"/>
        </w:rPr>
        <w:t>万元以上的设备</w:t>
      </w:r>
      <w:r>
        <w:rPr>
          <w:rFonts w:ascii="Times New Roman" w:eastAsia="仿宋_GB2312" w:hAnsi="Times New Roman" w:cs="Times New Roman" w:hint="eastAsia"/>
          <w:kern w:val="0"/>
          <w:sz w:val="30"/>
          <w:szCs w:val="30"/>
        </w:rPr>
        <w:t>0</w:t>
      </w:r>
      <w:r>
        <w:rPr>
          <w:rFonts w:ascii="Times New Roman" w:eastAsia="仿宋_GB2312" w:hAnsi="Times New Roman" w:cs="仿宋_GB2312" w:hint="eastAsia"/>
          <w:kern w:val="0"/>
          <w:sz w:val="30"/>
          <w:szCs w:val="30"/>
        </w:rPr>
        <w:t>台（套）。</w:t>
      </w:r>
      <w:bookmarkStart w:id="0" w:name="_GoBack"/>
      <w:bookmarkEnd w:id="0"/>
    </w:p>
    <w:p w:rsidR="00233ECF" w:rsidRDefault="00FC13AE">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lastRenderedPageBreak/>
        <w:t>十三、</w:t>
      </w:r>
      <w:r>
        <w:rPr>
          <w:rFonts w:ascii="Times New Roman" w:eastAsia="黑体" w:hAnsi="Times New Roman" w:cs="黑体" w:hint="eastAsia"/>
          <w:b/>
          <w:bCs/>
          <w:kern w:val="0"/>
          <w:sz w:val="30"/>
          <w:szCs w:val="30"/>
        </w:rPr>
        <w:t>预算绩效情况说明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根据预算绩效管理要求，天津市公用技师学院</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年度已对</w:t>
      </w:r>
      <w:r>
        <w:rPr>
          <w:rFonts w:ascii="Times New Roman" w:eastAsia="仿宋_GB2312" w:hAnsi="Times New Roman" w:cs="仿宋_GB2312" w:hint="eastAsia"/>
          <w:sz w:val="30"/>
          <w:szCs w:val="30"/>
        </w:rPr>
        <w:t>8</w:t>
      </w:r>
      <w:r>
        <w:rPr>
          <w:rFonts w:ascii="Times New Roman" w:eastAsia="仿宋_GB2312" w:hAnsi="Times New Roman" w:cs="仿宋_GB2312" w:hint="eastAsia"/>
          <w:sz w:val="30"/>
          <w:szCs w:val="30"/>
        </w:rPr>
        <w:t>个市级项目开展绩效自评，涉及金额</w:t>
      </w:r>
      <w:r>
        <w:rPr>
          <w:rFonts w:ascii="Times New Roman" w:eastAsia="仿宋_GB2312" w:hAnsi="Times New Roman" w:cs="仿宋_GB2312" w:hint="eastAsia"/>
          <w:sz w:val="30"/>
          <w:szCs w:val="30"/>
        </w:rPr>
        <w:t>5,766,200.00</w:t>
      </w:r>
      <w:r>
        <w:rPr>
          <w:rFonts w:ascii="Times New Roman" w:eastAsia="仿宋_GB2312" w:hAnsi="Times New Roman" w:cs="仿宋_GB2312" w:hint="eastAsia"/>
          <w:sz w:val="30"/>
          <w:szCs w:val="30"/>
        </w:rPr>
        <w:t>元，自评结果已随部门决算一并公开。</w:t>
      </w:r>
    </w:p>
    <w:p w:rsidR="00233ECF" w:rsidRPr="005B2437" w:rsidRDefault="00FC13AE" w:rsidP="005B2437">
      <w:pPr>
        <w:keepNext/>
        <w:keepLines/>
        <w:autoSpaceDE w:val="0"/>
        <w:autoSpaceDN w:val="0"/>
        <w:adjustRightInd w:val="0"/>
        <w:spacing w:line="600" w:lineRule="exact"/>
        <w:ind w:firstLine="602"/>
        <w:jc w:val="left"/>
        <w:outlineLvl w:val="1"/>
        <w:rPr>
          <w:rFonts w:ascii="Times New Roman" w:eastAsia="黑体" w:hAnsi="Times New Roman" w:cs="黑体"/>
          <w:b/>
          <w:bCs/>
          <w:kern w:val="0"/>
          <w:sz w:val="30"/>
          <w:szCs w:val="30"/>
        </w:rPr>
      </w:pPr>
      <w:r>
        <w:rPr>
          <w:rFonts w:ascii="Times New Roman" w:eastAsia="黑体" w:hAnsi="Times New Roman" w:cs="黑体" w:hint="eastAsia"/>
          <w:b/>
          <w:bCs/>
          <w:kern w:val="0"/>
          <w:sz w:val="30"/>
          <w:szCs w:val="30"/>
          <w:lang w:val="zh-CN"/>
        </w:rPr>
        <w:t>十四、</w:t>
      </w:r>
      <w:r>
        <w:rPr>
          <w:rFonts w:ascii="Times New Roman" w:eastAsia="黑体" w:hAnsi="Times New Roman" w:cs="黑体" w:hint="eastAsia"/>
          <w:b/>
          <w:bCs/>
          <w:kern w:val="0"/>
          <w:sz w:val="30"/>
          <w:szCs w:val="30"/>
        </w:rPr>
        <w:t>教育、医疗卫生、社会保障和就业、住房保障、涉农补贴等民生支出情况说明</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sz w:val="30"/>
          <w:szCs w:val="30"/>
        </w:rPr>
        <w:t>天津市公用技师学院不属于乡、镇、</w:t>
      </w:r>
      <w:proofErr w:type="gramStart"/>
      <w:r>
        <w:rPr>
          <w:rFonts w:ascii="Times New Roman" w:eastAsia="仿宋_GB2312" w:hAnsi="Times New Roman" w:cs="仿宋_GB2312" w:hint="eastAsia"/>
          <w:sz w:val="30"/>
          <w:szCs w:val="30"/>
        </w:rPr>
        <w:t>街级单位</w:t>
      </w:r>
      <w:proofErr w:type="gramEnd"/>
      <w:r>
        <w:rPr>
          <w:rFonts w:ascii="Times New Roman" w:eastAsia="仿宋_GB2312" w:hAnsi="Times New Roman" w:cs="仿宋_GB2312" w:hint="eastAsia"/>
          <w:sz w:val="30"/>
          <w:szCs w:val="30"/>
        </w:rPr>
        <w:t>，不涉及公开</w:t>
      </w:r>
      <w:r>
        <w:rPr>
          <w:rFonts w:ascii="Times New Roman" w:eastAsia="仿宋_GB2312" w:hAnsi="Times New Roman" w:cs="仿宋_GB2312" w:hint="eastAsia"/>
          <w:sz w:val="30"/>
          <w:szCs w:val="30"/>
        </w:rPr>
        <w:t>2023</w:t>
      </w:r>
      <w:r>
        <w:rPr>
          <w:rFonts w:ascii="Times New Roman" w:eastAsia="仿宋_GB2312" w:hAnsi="Times New Roman" w:cs="仿宋_GB2312" w:hint="eastAsia"/>
          <w:sz w:val="30"/>
          <w:szCs w:val="30"/>
        </w:rPr>
        <w:t>年度教育、医疗卫生、社会保障和就业、住房保障、涉农补贴等民生支出情况。</w:t>
      </w:r>
    </w:p>
    <w:p w:rsidR="00233ECF" w:rsidRDefault="00FC13AE">
      <w:pPr>
        <w:autoSpaceDE w:val="0"/>
        <w:autoSpaceDN w:val="0"/>
        <w:adjustRightInd w:val="0"/>
        <w:jc w:val="left"/>
        <w:rPr>
          <w:rFonts w:ascii="Times New Roman" w:eastAsia="仿宋_GB2312" w:hAnsi="Times New Roman" w:cs="仿宋_GB2312"/>
          <w:b/>
          <w:bCs/>
          <w:color w:val="000000"/>
          <w:kern w:val="0"/>
          <w:sz w:val="30"/>
          <w:szCs w:val="30"/>
        </w:rPr>
      </w:pPr>
      <w:r>
        <w:rPr>
          <w:rFonts w:ascii="Times New Roman" w:eastAsia="仿宋_GB2312" w:hAnsi="Times New Roman" w:cs="仿宋_GB2312"/>
          <w:b/>
          <w:bCs/>
          <w:color w:val="000000"/>
          <w:kern w:val="0"/>
          <w:sz w:val="30"/>
          <w:szCs w:val="30"/>
        </w:rPr>
        <w:br w:type="page"/>
      </w:r>
    </w:p>
    <w:p w:rsidR="00233ECF" w:rsidRDefault="00FC13AE">
      <w:pPr>
        <w:keepNext/>
        <w:keepLines/>
        <w:autoSpaceDE w:val="0"/>
        <w:autoSpaceDN w:val="0"/>
        <w:adjustRightInd w:val="0"/>
        <w:spacing w:line="600" w:lineRule="exact"/>
        <w:jc w:val="center"/>
        <w:outlineLvl w:val="0"/>
        <w:rPr>
          <w:rFonts w:ascii="Times New Roman" w:eastAsia="方正小标宋简体" w:hAnsi="Times New Roman" w:cs="方正小标宋简体"/>
          <w:kern w:val="44"/>
          <w:sz w:val="44"/>
          <w:szCs w:val="44"/>
        </w:rPr>
      </w:pPr>
      <w:r>
        <w:rPr>
          <w:rFonts w:ascii="Times New Roman" w:eastAsia="方正小标宋简体" w:hAnsi="Times New Roman" w:cs="方正小标宋简体" w:hint="eastAsia"/>
          <w:kern w:val="44"/>
          <w:sz w:val="44"/>
          <w:szCs w:val="44"/>
        </w:rPr>
        <w:lastRenderedPageBreak/>
        <w:t>第四部分名词解释</w:t>
      </w:r>
    </w:p>
    <w:p w:rsidR="00233ECF" w:rsidRDefault="00233ECF">
      <w:pPr>
        <w:autoSpaceDE w:val="0"/>
        <w:autoSpaceDN w:val="0"/>
        <w:adjustRightInd w:val="0"/>
        <w:spacing w:line="600" w:lineRule="exact"/>
        <w:ind w:firstLine="600"/>
        <w:jc w:val="left"/>
        <w:rPr>
          <w:rFonts w:ascii="Times New Roman" w:eastAsia="仿宋_GB2312" w:hAnsi="Times New Roman" w:cs="仿宋_GB2312"/>
          <w:kern w:val="0"/>
          <w:sz w:val="30"/>
          <w:szCs w:val="30"/>
        </w:rPr>
      </w:pP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hint="eastAsia"/>
          <w:kern w:val="0"/>
          <w:sz w:val="30"/>
          <w:szCs w:val="30"/>
        </w:rPr>
        <w:t>1</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233ECF" w:rsidRDefault="00FC13AE">
      <w:pPr>
        <w:autoSpaceDE w:val="0"/>
        <w:autoSpaceDN w:val="0"/>
        <w:adjustRightInd w:val="0"/>
        <w:spacing w:line="600" w:lineRule="exact"/>
        <w:ind w:firstLine="600"/>
        <w:jc w:val="left"/>
        <w:rPr>
          <w:rFonts w:ascii="Times New Roman" w:eastAsia="仿宋_GB2312" w:hAnsi="Times New Roman" w:cs="仿宋_GB2312"/>
          <w:kern w:val="0"/>
          <w:sz w:val="30"/>
          <w:szCs w:val="30"/>
        </w:rPr>
      </w:pPr>
      <w:r>
        <w:rPr>
          <w:rFonts w:ascii="Times New Roman" w:eastAsia="仿宋_GB2312" w:hAnsi="Times New Roman" w:cs="仿宋_GB2312"/>
          <w:kern w:val="0"/>
          <w:sz w:val="30"/>
          <w:szCs w:val="30"/>
        </w:rPr>
        <w:t>2.</w:t>
      </w:r>
      <w:r>
        <w:rPr>
          <w:rFonts w:ascii="Times New Roman" w:eastAsia="仿宋_GB2312" w:hAnsi="Times New Roman" w:cs="仿宋_GB2312" w:hint="eastAsia"/>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233ECF" w:rsidRDefault="00FC13AE">
      <w:pPr>
        <w:autoSpaceDE w:val="0"/>
        <w:autoSpaceDN w:val="0"/>
        <w:adjustRightInd w:val="0"/>
        <w:spacing w:line="600" w:lineRule="exact"/>
        <w:ind w:firstLine="600"/>
        <w:jc w:val="left"/>
        <w:rPr>
          <w:rFonts w:ascii="Times New Roman" w:hAnsi="Times New Roman"/>
        </w:rPr>
      </w:pPr>
      <w:r>
        <w:rPr>
          <w:rFonts w:ascii="Times New Roman" w:eastAsia="仿宋_GB2312" w:hAnsi="Times New Roman" w:cs="仿宋_GB2312"/>
          <w:kern w:val="0"/>
          <w:sz w:val="30"/>
          <w:szCs w:val="30"/>
        </w:rPr>
        <w:t>3.“</w:t>
      </w:r>
      <w:r>
        <w:rPr>
          <w:rFonts w:ascii="Times New Roman" w:eastAsia="仿宋_GB2312" w:hAnsi="Times New Roman" w:cs="仿宋_GB2312" w:hint="eastAsia"/>
          <w:kern w:val="0"/>
          <w:sz w:val="30"/>
          <w:szCs w:val="30"/>
        </w:rPr>
        <w:t>三公</w:t>
      </w:r>
      <w:r>
        <w:rPr>
          <w:rFonts w:ascii="Times New Roman" w:eastAsia="仿宋_GB2312" w:hAnsi="Times New Roman" w:cs="仿宋_GB2312"/>
          <w:kern w:val="0"/>
          <w:sz w:val="30"/>
          <w:szCs w:val="30"/>
        </w:rPr>
        <w:t>”</w:t>
      </w:r>
      <w:r>
        <w:rPr>
          <w:rFonts w:ascii="Times New Roman" w:eastAsia="仿宋_GB2312" w:hAnsi="Times New Roman" w:cs="仿宋_GB2312" w:hint="eastAsia"/>
          <w:kern w:val="0"/>
          <w:sz w:val="30"/>
          <w:szCs w:val="30"/>
        </w:rPr>
        <w:t>经费。是指各部门用财政拨款安排的因公出国（境）费、公务用车购置及运行费和公务接待费。其中，因公出国（境）</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单位公务出国（境）的国际旅费、国外城市间交通费、住宿费、伙食费、培训费、公杂费等支出；公务用车购置及运行</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单位公务用车车辆购置支出（</w:t>
      </w:r>
      <w:proofErr w:type="gramStart"/>
      <w:r>
        <w:rPr>
          <w:rFonts w:ascii="Times New Roman" w:eastAsia="仿宋_GB2312" w:hAnsi="Times New Roman" w:cs="仿宋_GB2312" w:hint="eastAsia"/>
          <w:kern w:val="0"/>
          <w:sz w:val="30"/>
          <w:szCs w:val="30"/>
        </w:rPr>
        <w:t>含车辆</w:t>
      </w:r>
      <w:proofErr w:type="gramEnd"/>
      <w:r>
        <w:rPr>
          <w:rFonts w:ascii="Times New Roman" w:eastAsia="仿宋_GB2312" w:hAnsi="Times New Roman" w:cs="仿宋_GB2312" w:hint="eastAsia"/>
          <w:kern w:val="0"/>
          <w:sz w:val="30"/>
          <w:szCs w:val="30"/>
        </w:rPr>
        <w:t>购置税）及燃料费、维修费、过桥过路费、保险费、安全奖励费用等支出；公务接待</w:t>
      </w:r>
      <w:proofErr w:type="gramStart"/>
      <w:r>
        <w:rPr>
          <w:rFonts w:ascii="Times New Roman" w:eastAsia="仿宋_GB2312" w:hAnsi="Times New Roman" w:cs="仿宋_GB2312" w:hint="eastAsia"/>
          <w:kern w:val="0"/>
          <w:sz w:val="30"/>
          <w:szCs w:val="30"/>
        </w:rPr>
        <w:t>费反映</w:t>
      </w:r>
      <w:proofErr w:type="gramEnd"/>
      <w:r>
        <w:rPr>
          <w:rFonts w:ascii="Times New Roman" w:eastAsia="仿宋_GB2312" w:hAnsi="Times New Roman" w:cs="仿宋_GB2312" w:hint="eastAsia"/>
          <w:kern w:val="0"/>
          <w:sz w:val="30"/>
          <w:szCs w:val="30"/>
        </w:rPr>
        <w:t>单位按规定开支的各类公务接待（含外宾接待）支出。</w:t>
      </w:r>
    </w:p>
    <w:sectPr w:rsidR="00233EC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微软雅黑"/>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33ECF"/>
    <w:rsid w:val="00264B59"/>
    <w:rsid w:val="002A4997"/>
    <w:rsid w:val="002E6086"/>
    <w:rsid w:val="00302490"/>
    <w:rsid w:val="003227B2"/>
    <w:rsid w:val="003536BE"/>
    <w:rsid w:val="003B25FB"/>
    <w:rsid w:val="004A2D55"/>
    <w:rsid w:val="004A482F"/>
    <w:rsid w:val="004F39BF"/>
    <w:rsid w:val="005062D7"/>
    <w:rsid w:val="005175E6"/>
    <w:rsid w:val="00525157"/>
    <w:rsid w:val="005349A2"/>
    <w:rsid w:val="00575537"/>
    <w:rsid w:val="005B24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10FDA"/>
    <w:rsid w:val="00C4389E"/>
    <w:rsid w:val="00C52E77"/>
    <w:rsid w:val="00C65A44"/>
    <w:rsid w:val="00C76AC3"/>
    <w:rsid w:val="00C83EB4"/>
    <w:rsid w:val="00D4505A"/>
    <w:rsid w:val="00D65B41"/>
    <w:rsid w:val="00DC3234"/>
    <w:rsid w:val="00DC3CD0"/>
    <w:rsid w:val="00DD60B5"/>
    <w:rsid w:val="00E7602B"/>
    <w:rsid w:val="00E964B2"/>
    <w:rsid w:val="00EA6549"/>
    <w:rsid w:val="00F007FE"/>
    <w:rsid w:val="00FC13A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FC5EB-921D-48DD-819D-652AF761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Char"/>
    <w:uiPriority w:val="99"/>
    <w:qFormat/>
    <w:pPr>
      <w:autoSpaceDE w:val="0"/>
      <w:autoSpaceDN w:val="0"/>
      <w:adjustRightInd w:val="0"/>
      <w:jc w:val="left"/>
      <w:outlineLvl w:val="0"/>
    </w:pPr>
    <w:rPr>
      <w:rFonts w:ascii="方正小标宋简体" w:eastAsia="方正小标宋简体"/>
      <w:kern w:val="0"/>
      <w:sz w:val="24"/>
      <w:szCs w:val="24"/>
    </w:rPr>
  </w:style>
  <w:style w:type="paragraph" w:styleId="2">
    <w:name w:val="heading 2"/>
    <w:basedOn w:val="a"/>
    <w:next w:val="a"/>
    <w:link w:val="2Char"/>
    <w:autoRedefine/>
    <w:uiPriority w:val="99"/>
    <w:qFormat/>
    <w:pPr>
      <w:autoSpaceDE w:val="0"/>
      <w:autoSpaceDN w:val="0"/>
      <w:adjustRightInd w:val="0"/>
      <w:jc w:val="left"/>
      <w:outlineLvl w:val="1"/>
    </w:pPr>
    <w:rPr>
      <w:rFonts w:ascii="方正小标宋简体" w:eastAsia="方正小标宋简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autoRedefine/>
    <w:uiPriority w:val="99"/>
    <w:unhideWhenUsed/>
    <w:qFormat/>
    <w:pPr>
      <w:tabs>
        <w:tab w:val="center" w:pos="4153"/>
        <w:tab w:val="right" w:pos="8306"/>
      </w:tabs>
      <w:snapToGrid w:val="0"/>
      <w:jc w:val="center"/>
    </w:pPr>
    <w:rPr>
      <w:sz w:val="18"/>
      <w:szCs w:val="18"/>
    </w:rPr>
  </w:style>
  <w:style w:type="character" w:customStyle="1" w:styleId="1Char">
    <w:name w:val="标题 1 Char"/>
    <w:basedOn w:val="a0"/>
    <w:link w:val="1"/>
    <w:autoRedefine/>
    <w:uiPriority w:val="99"/>
    <w:qFormat/>
    <w:rPr>
      <w:rFonts w:ascii="方正小标宋简体" w:eastAsia="方正小标宋简体"/>
      <w:kern w:val="0"/>
      <w:sz w:val="24"/>
      <w:szCs w:val="24"/>
    </w:rPr>
  </w:style>
  <w:style w:type="character" w:customStyle="1" w:styleId="2Char">
    <w:name w:val="标题 2 Char"/>
    <w:basedOn w:val="a0"/>
    <w:link w:val="2"/>
    <w:autoRedefine/>
    <w:uiPriority w:val="99"/>
    <w:qFormat/>
    <w:rPr>
      <w:rFonts w:ascii="方正小标宋简体" w:eastAsia="方正小标宋简体"/>
      <w:kern w:val="0"/>
      <w:sz w:val="24"/>
      <w:szCs w:val="24"/>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autoRedefine/>
    <w:uiPriority w:val="99"/>
    <w:qFormat/>
    <w:rPr>
      <w:sz w:val="18"/>
      <w:szCs w:val="18"/>
    </w:rPr>
  </w:style>
  <w:style w:type="paragraph" w:styleId="a6">
    <w:name w:val="Balloon Text"/>
    <w:basedOn w:val="a"/>
    <w:link w:val="Char1"/>
    <w:uiPriority w:val="99"/>
    <w:semiHidden/>
    <w:unhideWhenUsed/>
    <w:rsid w:val="004A2D55"/>
    <w:rPr>
      <w:sz w:val="18"/>
      <w:szCs w:val="18"/>
    </w:rPr>
  </w:style>
  <w:style w:type="character" w:customStyle="1" w:styleId="Char1">
    <w:name w:val="批注框文本 Char"/>
    <w:basedOn w:val="a0"/>
    <w:link w:val="a6"/>
    <w:uiPriority w:val="99"/>
    <w:semiHidden/>
    <w:rsid w:val="004A2D55"/>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65</cp:revision>
  <cp:lastPrinted>2024-08-30T05:38:00Z</cp:lastPrinted>
  <dcterms:created xsi:type="dcterms:W3CDTF">2023-08-11T08:11:00Z</dcterms:created>
  <dcterms:modified xsi:type="dcterms:W3CDTF">2024-08-30T05:38:00Z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